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59C29E2B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7EDF3ECE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5B078B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ICAAP &amp; Recovery Plan Manager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59C29E2B">
        <w:trPr>
          <w:trHeight w:val="1431"/>
        </w:trPr>
        <w:tc>
          <w:tcPr>
            <w:tcW w:w="11029" w:type="dxa"/>
            <w:gridSpan w:val="2"/>
          </w:tcPr>
          <w:p w14:paraId="3255A544" w14:textId="6776EDED" w:rsidR="003815D2" w:rsidRDefault="003815D2" w:rsidP="59C29E2B">
            <w:pPr>
              <w:spacing w:before="60" w:after="60" w:line="240" w:lineRule="auto"/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</w:pPr>
            <w:r w:rsidRPr="59C29E2B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 xml:space="preserve">Career Path: </w:t>
            </w:r>
            <w:r w:rsidR="005B078B" w:rsidRPr="59C29E2B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Indivi</w:t>
            </w:r>
            <w:r w:rsidR="1F553A8B" w:rsidRPr="59C29E2B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d</w:t>
            </w:r>
            <w:r w:rsidR="005B078B" w:rsidRPr="59C29E2B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ual Contributor</w:t>
            </w:r>
          </w:p>
          <w:p w14:paraId="7D18F49E" w14:textId="77777777" w:rsidR="00051826" w:rsidRPr="004B3A8F" w:rsidRDefault="003815D2" w:rsidP="00051826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051826" w:rsidRPr="005B078B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Head of Capital &amp; Pricing</w:t>
            </w:r>
          </w:p>
          <w:p w14:paraId="366B336E" w14:textId="416D5EB7" w:rsidR="003815D2" w:rsidRPr="00C93A1F" w:rsidRDefault="00FA6D0C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bCs/>
                <w:sz w:val="22"/>
                <w:szCs w:val="22"/>
                <w:lang w:val="en-GB"/>
              </w:rPr>
              <w:t xml:space="preserve">Certified Role: </w:t>
            </w:r>
            <w:r w:rsidR="00FF1FE4" w:rsidRPr="005B078B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No</w:t>
            </w:r>
            <w:r w:rsidR="004635A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ab/>
            </w:r>
          </w:p>
          <w:p w14:paraId="49A0E198" w14:textId="3DA16E12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A93023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Hybrid - Solihull, London or Cardiff </w:t>
            </w:r>
          </w:p>
        </w:tc>
      </w:tr>
      <w:tr w:rsidR="002645BE" w:rsidRPr="00BB00E5" w14:paraId="6355A4CD" w14:textId="77777777" w:rsidTr="59C29E2B">
        <w:trPr>
          <w:trHeight w:val="1431"/>
        </w:trPr>
        <w:tc>
          <w:tcPr>
            <w:tcW w:w="11029" w:type="dxa"/>
            <w:gridSpan w:val="2"/>
          </w:tcPr>
          <w:p w14:paraId="7A049FF3" w14:textId="77777777" w:rsidR="005B078B" w:rsidRPr="005D2DF6" w:rsidRDefault="005B078B" w:rsidP="005B078B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Secure Trust Bank is an established, well-funded, and capitalised UK retail bank providing savings accounts and lending services to over a million customers. In 2022, the Group celebrated 70 years of helping consumers and businesses fulfil their ambitions.</w:t>
            </w:r>
          </w:p>
          <w:p w14:paraId="1E7917D4" w14:textId="77777777" w:rsidR="005B078B" w:rsidRPr="005D2DF6" w:rsidRDefault="005B078B" w:rsidP="005B078B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5B078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59C29E2B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026455D0" w14:textId="0F8A5876" w:rsidR="007D38E8" w:rsidRDefault="00995D15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 xml:space="preserve">To support the </w:t>
            </w:r>
            <w:r w:rsidR="00051826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>Head of Capital &amp; Pricing</w:t>
            </w:r>
            <w:r w:rsidR="00D05F05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 xml:space="preserve"> </w:t>
            </w:r>
            <w:r w:rsidR="00604A16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 xml:space="preserve">in the efficient management of </w:t>
            </w:r>
            <w:r w:rsidR="00FB28ED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>c</w:t>
            </w:r>
            <w:r w:rsidR="00604A16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 xml:space="preserve">apital, through </w:t>
            </w:r>
            <w:r w:rsidR="00F53477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>capital forecasting and monitoring and the management and production of the ICAAP</w:t>
            </w:r>
            <w:r w:rsidR="00961E98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 xml:space="preserve"> and Recovery Plan</w:t>
            </w:r>
            <w:r w:rsidR="00F53477"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  <w:t>.</w:t>
            </w:r>
          </w:p>
          <w:p w14:paraId="539D8D07" w14:textId="77777777" w:rsidR="006C71B9" w:rsidRDefault="006C71B9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Cs/>
                <w:sz w:val="22"/>
                <w:szCs w:val="22"/>
                <w:lang w:val="en-GB"/>
              </w:rPr>
            </w:pPr>
          </w:p>
          <w:p w14:paraId="01293FB9" w14:textId="066390E5" w:rsidR="00765C0E" w:rsidRPr="00472C37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2DEA5484" w14:textId="36E1850F" w:rsidR="0049226B" w:rsidRDefault="004F7BEB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Manage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the ICAAP</w:t>
            </w:r>
            <w:r w:rsidR="009012C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 </w:t>
            </w:r>
            <w:r w:rsidR="009012CD" w:rsidRPr="007A416B">
              <w:rPr>
                <w:rFonts w:asciiTheme="minorHAnsi" w:hAnsiTheme="minorHAnsi" w:cs="Arial"/>
                <w:sz w:val="22"/>
                <w:szCs w:val="20"/>
              </w:rPr>
              <w:t>Recovery</w:t>
            </w:r>
            <w:r w:rsidR="009012C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Plan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delivery</w:t>
            </w:r>
            <w:r w:rsidR="007C5C4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, engaging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with </w:t>
            </w:r>
            <w:r w:rsidR="007C5C4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key 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stakeholders </w:t>
            </w:r>
            <w:r w:rsidR="00001FE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including</w:t>
            </w:r>
            <w:r w:rsidR="00001FE5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Risk, </w:t>
            </w:r>
            <w:r w:rsidR="0011602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Finance &amp; 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Treasury,</w:t>
            </w:r>
            <w:r w:rsidR="007C5C4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0F521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Internal Audit </w:t>
            </w:r>
            <w:r w:rsidR="007C5C4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and</w:t>
            </w:r>
            <w:r w:rsidR="0049226B" w:rsidRPr="004922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7C5C4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Divisional Leads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as required. </w:t>
            </w:r>
            <w:r w:rsidR="00DB5EA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To include:</w:t>
            </w:r>
          </w:p>
          <w:p w14:paraId="3F05CB52" w14:textId="3D676321" w:rsidR="00DB5EA3" w:rsidRDefault="00DB5EA3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Timetabling</w:t>
            </w:r>
          </w:p>
          <w:p w14:paraId="037F962D" w14:textId="0FC51ADD" w:rsidR="00DB5EA3" w:rsidRDefault="00DB5EA3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Governance </w:t>
            </w:r>
          </w:p>
          <w:p w14:paraId="12A2A3ED" w14:textId="428127EB" w:rsidR="00D839CD" w:rsidRDefault="00D839CD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Stress testing approach </w:t>
            </w:r>
          </w:p>
          <w:p w14:paraId="66AA17D5" w14:textId="285709DE" w:rsidR="00CB552B" w:rsidRDefault="00950A14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Provide direction and challenge to s</w:t>
            </w:r>
            <w:r w:rsidR="00CB552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tress testing model development </w:t>
            </w:r>
          </w:p>
          <w:p w14:paraId="7378E1F6" w14:textId="33FB4F97" w:rsidR="00CB552B" w:rsidRDefault="00CB552B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Review and challenge of stress testing results </w:t>
            </w:r>
          </w:p>
          <w:p w14:paraId="54BE6706" w14:textId="66E0A26D" w:rsidR="00D839CD" w:rsidRPr="007A416B" w:rsidRDefault="00D839CD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Pr</w:t>
            </w:r>
            <w:r w:rsidR="00AD2464"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ep</w:t>
            </w: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ar</w:t>
            </w:r>
            <w:r w:rsidR="538F1F31"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</w:t>
            </w: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tion o</w:t>
            </w:r>
            <w:r w:rsidR="00AD2464"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f</w:t>
            </w: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milestone committee papers </w:t>
            </w:r>
          </w:p>
          <w:p w14:paraId="7659DAD7" w14:textId="1A87A4BD" w:rsidR="000F5211" w:rsidRPr="007A416B" w:rsidRDefault="000F5211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Ensure challenges are logged and action</w:t>
            </w:r>
            <w:r w:rsidR="54C5A4EB"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s</w:t>
            </w:r>
            <w:r w:rsidRPr="007A416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addressed </w:t>
            </w:r>
          </w:p>
          <w:p w14:paraId="424139B0" w14:textId="1F70E652" w:rsidR="00AD2464" w:rsidRDefault="00AD2464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Coordin</w:t>
            </w:r>
            <w:r w:rsidR="00CF2F1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te SREP preparation </w:t>
            </w:r>
          </w:p>
          <w:p w14:paraId="71F06ED1" w14:textId="5F8181CB" w:rsidR="0060705D" w:rsidRDefault="0060705D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Recovery Plan </w:t>
            </w:r>
            <w:r w:rsidR="007749E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fire-drills </w:t>
            </w:r>
          </w:p>
          <w:p w14:paraId="7EE760ED" w14:textId="7D84AFCB" w:rsidR="00DA114C" w:rsidRPr="00DA114C" w:rsidRDefault="007749E5" w:rsidP="007A416B">
            <w:pPr>
              <w:numPr>
                <w:ilvl w:val="1"/>
                <w:numId w:val="23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Recovery Indicator and Recovery Options reviews </w:t>
            </w:r>
          </w:p>
          <w:p w14:paraId="455C09D3" w14:textId="777871AD" w:rsidR="00DA114C" w:rsidRPr="007A416B" w:rsidRDefault="004F7BEB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8B3AEE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Produce high 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>quality written documents throughout the ICAAP and Recovery Plan process.</w:t>
            </w:r>
          </w:p>
          <w:p w14:paraId="2FFB4656" w14:textId="77777777" w:rsidR="00116025" w:rsidRPr="007A416B" w:rsidRDefault="00116025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A416B">
              <w:rPr>
                <w:rFonts w:asciiTheme="minorHAnsi" w:hAnsiTheme="minorHAnsi" w:cs="Arial"/>
                <w:sz w:val="22"/>
                <w:szCs w:val="20"/>
              </w:rPr>
              <w:t>Create, maintain, update, and refresh regulatory capital forecasts periodically and in response to business &amp; regulatory changes.</w:t>
            </w:r>
          </w:p>
          <w:p w14:paraId="142573B6" w14:textId="1EA1AAC8" w:rsidR="00DE5E30" w:rsidRPr="007A416B" w:rsidRDefault="00DE5E30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A416B">
              <w:rPr>
                <w:rFonts w:asciiTheme="minorHAnsi" w:hAnsiTheme="minorHAnsi" w:cs="Arial"/>
                <w:sz w:val="22"/>
                <w:szCs w:val="20"/>
              </w:rPr>
              <w:t>Scenario Forecasting</w:t>
            </w:r>
            <w:r w:rsidR="0000272B" w:rsidRPr="007A416B">
              <w:rPr>
                <w:rFonts w:asciiTheme="minorHAnsi" w:hAnsiTheme="minorHAnsi" w:cs="Arial"/>
                <w:sz w:val="22"/>
                <w:szCs w:val="20"/>
              </w:rPr>
              <w:t xml:space="preserve"> and Reporting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 xml:space="preserve">: Support in development of a suite of </w:t>
            </w:r>
            <w:r w:rsidR="002170FD" w:rsidRPr="007A416B">
              <w:rPr>
                <w:rFonts w:asciiTheme="minorHAnsi" w:hAnsiTheme="minorHAnsi" w:cs="Arial"/>
                <w:sz w:val="22"/>
                <w:szCs w:val="20"/>
              </w:rPr>
              <w:t xml:space="preserve">point in time </w:t>
            </w:r>
            <w:r w:rsidR="00297615" w:rsidRPr="007A416B">
              <w:rPr>
                <w:rFonts w:asciiTheme="minorHAnsi" w:hAnsiTheme="minorHAnsi" w:cs="Arial"/>
                <w:sz w:val="22"/>
                <w:szCs w:val="20"/>
              </w:rPr>
              <w:t xml:space="preserve">and forecast scenarios </w:t>
            </w:r>
            <w:r w:rsidR="00095A52" w:rsidRPr="007A416B">
              <w:rPr>
                <w:rFonts w:asciiTheme="minorHAnsi" w:hAnsiTheme="minorHAnsi" w:cs="Arial"/>
                <w:sz w:val="22"/>
                <w:szCs w:val="20"/>
              </w:rPr>
              <w:t>reporting</w:t>
            </w:r>
            <w:r w:rsidR="00297615" w:rsidRPr="007A416B">
              <w:rPr>
                <w:rFonts w:asciiTheme="minorHAnsi" w:hAnsiTheme="minorHAnsi" w:cs="Arial"/>
                <w:sz w:val="22"/>
                <w:szCs w:val="20"/>
              </w:rPr>
              <w:t xml:space="preserve"> and analysis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 xml:space="preserve">, producing insight </w:t>
            </w:r>
            <w:r w:rsidR="00BE5329" w:rsidRPr="007A416B">
              <w:rPr>
                <w:rFonts w:asciiTheme="minorHAnsi" w:hAnsiTheme="minorHAnsi" w:cs="Arial"/>
                <w:sz w:val="22"/>
                <w:szCs w:val="20"/>
              </w:rPr>
              <w:t xml:space="preserve">and oversight 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>to the Assets and Liabilities Committee</w:t>
            </w:r>
            <w:r w:rsidR="00001FE5" w:rsidRPr="007A416B">
              <w:rPr>
                <w:rFonts w:asciiTheme="minorHAnsi" w:hAnsiTheme="minorHAnsi" w:cs="Arial"/>
                <w:sz w:val="22"/>
                <w:szCs w:val="20"/>
              </w:rPr>
              <w:t xml:space="preserve"> (ALCO)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  <w:p w14:paraId="0A195418" w14:textId="07785D9F" w:rsidR="00095A52" w:rsidRPr="007A416B" w:rsidRDefault="00095A52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A416B">
              <w:rPr>
                <w:rFonts w:asciiTheme="minorHAnsi" w:hAnsiTheme="minorHAnsi" w:cs="Arial"/>
                <w:sz w:val="22"/>
                <w:szCs w:val="20"/>
              </w:rPr>
              <w:lastRenderedPageBreak/>
              <w:t xml:space="preserve">Support </w:t>
            </w:r>
            <w:r w:rsidR="00DA13C4" w:rsidRPr="007A416B">
              <w:rPr>
                <w:rFonts w:asciiTheme="minorHAnsi" w:hAnsiTheme="minorHAnsi" w:cs="Arial"/>
                <w:sz w:val="22"/>
                <w:szCs w:val="20"/>
              </w:rPr>
              <w:t>Regulatory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 xml:space="preserve"> Reporting </w:t>
            </w:r>
            <w:r w:rsidR="00984B5D" w:rsidRPr="007A416B">
              <w:rPr>
                <w:rFonts w:asciiTheme="minorHAnsi" w:hAnsiTheme="minorHAnsi" w:cs="Arial"/>
                <w:sz w:val="22"/>
                <w:szCs w:val="20"/>
              </w:rPr>
              <w:t>as key stakeholder in the COREP review and approval process</w:t>
            </w:r>
            <w:r w:rsidR="008B3AEE" w:rsidRPr="007A416B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  <w:p w14:paraId="4B3ADAF4" w14:textId="09664882" w:rsidR="00CC7468" w:rsidRPr="007A416B" w:rsidRDefault="004F7BEB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A416B">
              <w:rPr>
                <w:rFonts w:asciiTheme="minorHAnsi" w:hAnsiTheme="minorHAnsi" w:cs="Arial"/>
                <w:sz w:val="22"/>
                <w:szCs w:val="20"/>
              </w:rPr>
              <w:t xml:space="preserve">Maintain relevant knowledge and </w:t>
            </w:r>
            <w:r w:rsidR="000F5211" w:rsidRPr="007A416B">
              <w:rPr>
                <w:rFonts w:asciiTheme="minorHAnsi" w:hAnsiTheme="minorHAnsi" w:cs="Arial"/>
                <w:sz w:val="22"/>
                <w:szCs w:val="20"/>
              </w:rPr>
              <w:t>be a key contributor</w:t>
            </w:r>
            <w:r w:rsidR="00116025" w:rsidRPr="007A416B">
              <w:rPr>
                <w:rFonts w:asciiTheme="minorHAnsi" w:hAnsiTheme="minorHAnsi" w:cs="Arial"/>
                <w:sz w:val="22"/>
                <w:szCs w:val="20"/>
              </w:rPr>
              <w:t xml:space="preserve"> to the Group’s prudential </w:t>
            </w:r>
            <w:r w:rsidRPr="007A416B">
              <w:rPr>
                <w:rFonts w:asciiTheme="minorHAnsi" w:hAnsiTheme="minorHAnsi" w:cs="Arial"/>
                <w:sz w:val="22"/>
                <w:szCs w:val="20"/>
              </w:rPr>
              <w:t>horizon scanning</w:t>
            </w:r>
            <w:r w:rsidR="000F5211" w:rsidRPr="007A416B">
              <w:rPr>
                <w:rFonts w:asciiTheme="minorHAnsi" w:hAnsiTheme="minorHAnsi" w:cs="Arial"/>
                <w:sz w:val="22"/>
                <w:szCs w:val="20"/>
              </w:rPr>
              <w:t xml:space="preserve"> group</w:t>
            </w:r>
            <w:r w:rsidR="008B3AEE" w:rsidRPr="007A416B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  <w:p w14:paraId="7F36747C" w14:textId="5375218A" w:rsidR="00254AAD" w:rsidRPr="00FD46CE" w:rsidRDefault="00CC7468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7A416B">
              <w:rPr>
                <w:rFonts w:asciiTheme="minorHAnsi" w:hAnsiTheme="minorHAnsi" w:cs="Arial"/>
                <w:sz w:val="22"/>
                <w:szCs w:val="20"/>
              </w:rPr>
              <w:t>Lead on capital projects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such as SDDT, Basel 3.1 and Solvent Exit Analysis</w:t>
            </w:r>
            <w:r w:rsidR="008B3AEE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1E8199CD" w14:textId="0F5C58E1" w:rsidR="009D6316" w:rsidRDefault="00DE33BD" w:rsidP="007A416B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cs="Aria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Work with Corporate Development and Strategy team to s</w:t>
            </w:r>
            <w:r w:rsidR="00650C90" w:rsidRPr="00DA114C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upport capital optimisation initiatives from a regulatory </w:t>
            </w:r>
            <w:r w:rsidR="00650C90" w:rsidRPr="007A416B">
              <w:rPr>
                <w:rFonts w:asciiTheme="minorHAnsi" w:hAnsiTheme="minorHAnsi" w:cs="Arial"/>
                <w:sz w:val="22"/>
                <w:szCs w:val="20"/>
              </w:rPr>
              <w:t>capital</w:t>
            </w:r>
            <w:r w:rsidR="00650C90" w:rsidRPr="00DA114C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analysis perspective.</w:t>
            </w:r>
            <w:r w:rsidR="000F521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br/>
            </w:r>
          </w:p>
          <w:p w14:paraId="1580FF3A" w14:textId="60B2BF9B" w:rsidR="00A25175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54FEBF24" w14:textId="23946372" w:rsidR="007C607D" w:rsidRPr="007F3316" w:rsidRDefault="00F36B19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Executive and ALCO Members</w:t>
            </w:r>
          </w:p>
          <w:p w14:paraId="30209EDF" w14:textId="77777777" w:rsidR="005362DB" w:rsidRPr="007F3316" w:rsidRDefault="00A75F00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Finance, Treasury and Risk</w:t>
            </w:r>
          </w:p>
          <w:p w14:paraId="547E2BA5" w14:textId="5DE187B9" w:rsidR="00A75F00" w:rsidRPr="007F3316" w:rsidRDefault="005362DB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Internal Audit </w:t>
            </w:r>
          </w:p>
          <w:p w14:paraId="0C606755" w14:textId="3C20E1AB" w:rsidR="00F36B19" w:rsidRPr="007F3316" w:rsidRDefault="00F36B19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Regulators (as required)</w:t>
            </w:r>
          </w:p>
          <w:p w14:paraId="564D4FB9" w14:textId="4B2A18DD" w:rsidR="00A93023" w:rsidRPr="00DA114C" w:rsidRDefault="00A93023" w:rsidP="00DA114C">
            <w:pPr>
              <w:tabs>
                <w:tab w:val="left" w:pos="4020"/>
              </w:tabs>
            </w:pPr>
          </w:p>
        </w:tc>
      </w:tr>
      <w:tr w:rsidR="002645BE" w:rsidRPr="00BB00E5" w14:paraId="7030AF4D" w14:textId="77777777" w:rsidTr="59C29E2B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0CD9C566" w14:textId="305929AC" w:rsidR="00631533" w:rsidRPr="007F3316" w:rsidRDefault="00631533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Regulatory capital or risk experience (minimum 3 years)</w:t>
            </w:r>
            <w:r w:rsidR="004F7BEB" w:rsidRPr="007F3316">
              <w:rPr>
                <w:rFonts w:asciiTheme="minorHAnsi" w:hAnsiTheme="minorHAnsi" w:cs="Arial"/>
                <w:sz w:val="22"/>
                <w:szCs w:val="20"/>
              </w:rPr>
              <w:t>, including</w:t>
            </w:r>
            <w:r w:rsidR="0060705D" w:rsidRPr="007F3316">
              <w:rPr>
                <w:rFonts w:asciiTheme="minorHAnsi" w:hAnsiTheme="minorHAnsi" w:cs="Arial"/>
                <w:sz w:val="22"/>
                <w:szCs w:val="20"/>
              </w:rPr>
              <w:t xml:space="preserve"> exposure to</w:t>
            </w:r>
            <w:r w:rsidR="004F7BEB" w:rsidRPr="007F3316">
              <w:rPr>
                <w:rFonts w:asciiTheme="minorHAnsi" w:hAnsiTheme="minorHAnsi" w:cs="Arial"/>
                <w:sz w:val="22"/>
                <w:szCs w:val="20"/>
              </w:rPr>
              <w:t xml:space="preserve"> ICAAP and Recovery Plan</w:t>
            </w:r>
            <w:r w:rsidR="007A416B" w:rsidRPr="007F3316">
              <w:rPr>
                <w:rFonts w:asciiTheme="minorHAnsi" w:hAnsiTheme="minorHAnsi" w:cs="Arial"/>
                <w:sz w:val="22"/>
                <w:szCs w:val="20"/>
              </w:rPr>
              <w:t>.</w:t>
            </w:r>
          </w:p>
          <w:p w14:paraId="3133D931" w14:textId="564A1AD9" w:rsidR="00254AAD" w:rsidRPr="007F3316" w:rsidRDefault="00631533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Practical working knowledge of banking &amp; financial service organi</w:t>
            </w:r>
            <w:r w:rsidR="005E4CE5" w:rsidRPr="007F3316">
              <w:rPr>
                <w:rFonts w:asciiTheme="minorHAnsi" w:hAnsiTheme="minorHAnsi" w:cs="Arial"/>
                <w:sz w:val="22"/>
                <w:szCs w:val="20"/>
              </w:rPr>
              <w:t>s</w:t>
            </w:r>
            <w:r w:rsidRPr="007F3316">
              <w:rPr>
                <w:rFonts w:asciiTheme="minorHAnsi" w:hAnsiTheme="minorHAnsi" w:cs="Arial"/>
                <w:sz w:val="22"/>
                <w:szCs w:val="20"/>
              </w:rPr>
              <w:t>ations and understanding of financial products.</w:t>
            </w:r>
          </w:p>
          <w:p w14:paraId="0A58D6BF" w14:textId="77777777" w:rsidR="003A342D" w:rsidRPr="007F3316" w:rsidRDefault="003A342D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Ability to organise, manage and prioritise work </w:t>
            </w:r>
            <w:proofErr w:type="gramStart"/>
            <w:r w:rsidRPr="007F3316">
              <w:rPr>
                <w:rFonts w:asciiTheme="minorHAnsi" w:hAnsiTheme="minorHAnsi" w:cs="Arial"/>
                <w:sz w:val="22"/>
                <w:szCs w:val="20"/>
              </w:rPr>
              <w:t>in order to</w:t>
            </w:r>
            <w:proofErr w:type="gramEnd"/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 deliver to tight deadlines.</w:t>
            </w:r>
          </w:p>
          <w:p w14:paraId="4440D481" w14:textId="77777777" w:rsidR="00116025" w:rsidRPr="007F3316" w:rsidRDefault="00001FE5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Excellent written and verbal communication. </w:t>
            </w:r>
          </w:p>
          <w:p w14:paraId="2EF5D6FE" w14:textId="2872E2F6" w:rsidR="00001FE5" w:rsidRDefault="00116025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Embraces change and drives process improvement. </w:t>
            </w:r>
          </w:p>
          <w:p w14:paraId="517E57DD" w14:textId="77777777" w:rsidR="007F3316" w:rsidRPr="007F3316" w:rsidRDefault="007F3316" w:rsidP="007F3316">
            <w:pPr>
              <w:spacing w:before="120" w:after="0" w:line="240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7EEE1455" w14:textId="3FA275CE" w:rsidR="009805FD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74926A44" w14:textId="1ED1DB9C" w:rsidR="00A75F00" w:rsidRPr="003A342D" w:rsidRDefault="003A342D" w:rsidP="002645BE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 xml:space="preserve">Qualified Accountant </w:t>
            </w:r>
            <w:r w:rsidR="00F449CE"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  <w:t>(ACA/CIMA/ACCA) preferable.</w:t>
            </w:r>
          </w:p>
          <w:p w14:paraId="27998997" w14:textId="4840308F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286A1974" w14:textId="77777777" w:rsidR="006143FE" w:rsidRPr="007F3316" w:rsidRDefault="006143FE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Risk Aware – We keep our customers and us safe and secure </w:t>
            </w:r>
          </w:p>
          <w:p w14:paraId="095F2EAB" w14:textId="77777777" w:rsidR="006143FE" w:rsidRPr="007F3316" w:rsidRDefault="006143FE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Customer focused – Our customers are at the heart of everything we do </w:t>
            </w:r>
          </w:p>
          <w:p w14:paraId="238DFA17" w14:textId="77777777" w:rsidR="006143FE" w:rsidRPr="007F3316" w:rsidRDefault="006143FE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Ownership – We need to take personal responsibility</w:t>
            </w:r>
          </w:p>
          <w:p w14:paraId="18BFFF07" w14:textId="77777777" w:rsidR="006143FE" w:rsidRPr="007F3316" w:rsidRDefault="006143FE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Performance Driven – To become the most trusted specialist lender in the UK we need to each take personal accountability for our performance</w:t>
            </w:r>
          </w:p>
          <w:p w14:paraId="18A76BA3" w14:textId="77777777" w:rsidR="006143FE" w:rsidRPr="007F3316" w:rsidRDefault="006143FE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 xml:space="preserve">Teamwork – We achieve more when we work well together </w:t>
            </w:r>
          </w:p>
          <w:p w14:paraId="5B488F8D" w14:textId="09B7EE97" w:rsidR="00F54000" w:rsidRPr="007F3316" w:rsidRDefault="00F54000" w:rsidP="007F3316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0" w:line="240" w:lineRule="auto"/>
              <w:ind w:left="720"/>
              <w:rPr>
                <w:rFonts w:asciiTheme="minorHAnsi" w:hAnsiTheme="minorHAnsi" w:cs="Arial"/>
                <w:sz w:val="22"/>
                <w:szCs w:val="20"/>
              </w:rPr>
            </w:pPr>
            <w:r w:rsidRPr="007F3316">
              <w:rPr>
                <w:rFonts w:asciiTheme="minorHAnsi" w:hAnsiTheme="minorHAnsi" w:cs="Arial"/>
                <w:sz w:val="22"/>
                <w:szCs w:val="20"/>
              </w:rPr>
              <w:t>Future Oriented - Embracing change and implementing good ideas gives us the competitive edge</w:t>
            </w:r>
          </w:p>
          <w:p w14:paraId="24371516" w14:textId="77777777" w:rsidR="000E1675" w:rsidRPr="00BB00E5" w:rsidRDefault="000E1675" w:rsidP="006143FE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45D4" w14:textId="77777777" w:rsidR="003815D2" w:rsidRDefault="003815D2" w:rsidP="003815D2">
      <w:pPr>
        <w:spacing w:after="0" w:line="240" w:lineRule="auto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3602" w14:textId="5BE0C180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5B078B">
      <w:rPr>
        <w:sz w:val="18"/>
      </w:rPr>
      <w:t>ICAAP &amp; Recovery Plan Manager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A93023" w:rsidRPr="003815D2">
      <w:rPr>
        <w:b/>
        <w:bCs/>
        <w:sz w:val="18"/>
      </w:rPr>
      <w:fldChar w:fldCharType="begin"/>
    </w:r>
    <w:r w:rsidR="00A93023" w:rsidRPr="003815D2">
      <w:rPr>
        <w:b/>
        <w:bCs/>
        <w:sz w:val="18"/>
      </w:rPr>
      <w:instrText xml:space="preserve"> NUMPAGES  \* Arabic  \* MERGEFORMAT </w:instrText>
    </w:r>
    <w:r w:rsidR="00A93023" w:rsidRPr="003815D2">
      <w:rPr>
        <w:b/>
        <w:bCs/>
        <w:sz w:val="18"/>
      </w:rPr>
      <w:fldChar w:fldCharType="separate"/>
    </w:r>
    <w:r w:rsidR="00A93023">
      <w:rPr>
        <w:b/>
        <w:bCs/>
        <w:noProof/>
        <w:sz w:val="18"/>
      </w:rPr>
      <w:t>2</w:t>
    </w:r>
    <w:r w:rsidR="00A93023" w:rsidRPr="003815D2">
      <w:rPr>
        <w:b/>
        <w:bCs/>
        <w:sz w:val="18"/>
      </w:rPr>
      <w:fldChar w:fldCharType="end"/>
    </w:r>
    <w:r w:rsidR="00A93023" w:rsidRPr="003815D2">
      <w:rPr>
        <w:sz w:val="18"/>
      </w:rPr>
      <w:ptab w:relativeTo="margin" w:alignment="right" w:leader="none"/>
    </w:r>
    <w:r w:rsidR="00A93023">
      <w:rPr>
        <w:sz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2BBA" w14:textId="77777777" w:rsidR="003815D2" w:rsidRDefault="003815D2" w:rsidP="003815D2">
      <w:pPr>
        <w:spacing w:after="0" w:line="240" w:lineRule="auto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4672D"/>
    <w:multiLevelType w:val="multilevel"/>
    <w:tmpl w:val="0C2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2ADC"/>
    <w:multiLevelType w:val="multilevel"/>
    <w:tmpl w:val="FDB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566F6"/>
    <w:multiLevelType w:val="multilevel"/>
    <w:tmpl w:val="891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403E5"/>
    <w:multiLevelType w:val="multilevel"/>
    <w:tmpl w:val="2BE4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A0AA1"/>
    <w:multiLevelType w:val="hybridMultilevel"/>
    <w:tmpl w:val="F0E89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B684A"/>
    <w:multiLevelType w:val="multilevel"/>
    <w:tmpl w:val="6C84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903D0"/>
    <w:multiLevelType w:val="multilevel"/>
    <w:tmpl w:val="06A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05CBD"/>
    <w:multiLevelType w:val="multilevel"/>
    <w:tmpl w:val="05A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53027"/>
    <w:multiLevelType w:val="multilevel"/>
    <w:tmpl w:val="E93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A4143"/>
    <w:multiLevelType w:val="multilevel"/>
    <w:tmpl w:val="D10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847A8"/>
    <w:multiLevelType w:val="multilevel"/>
    <w:tmpl w:val="70A2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9F4520"/>
    <w:multiLevelType w:val="multilevel"/>
    <w:tmpl w:val="36D62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25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9"/>
  </w:num>
  <w:num w:numId="9" w16cid:durableId="2044550394">
    <w:abstractNumId w:val="11"/>
  </w:num>
  <w:num w:numId="10" w16cid:durableId="1950431775">
    <w:abstractNumId w:val="29"/>
  </w:num>
  <w:num w:numId="11" w16cid:durableId="234751238">
    <w:abstractNumId w:val="16"/>
  </w:num>
  <w:num w:numId="12" w16cid:durableId="1048070720">
    <w:abstractNumId w:val="22"/>
  </w:num>
  <w:num w:numId="13" w16cid:durableId="1817985310">
    <w:abstractNumId w:val="5"/>
  </w:num>
  <w:num w:numId="14" w16cid:durableId="1634286563">
    <w:abstractNumId w:val="26"/>
  </w:num>
  <w:num w:numId="15" w16cid:durableId="1388384196">
    <w:abstractNumId w:val="30"/>
  </w:num>
  <w:num w:numId="16" w16cid:durableId="986669549">
    <w:abstractNumId w:val="18"/>
  </w:num>
  <w:num w:numId="17" w16cid:durableId="1241674413">
    <w:abstractNumId w:val="21"/>
  </w:num>
  <w:num w:numId="18" w16cid:durableId="1953123869">
    <w:abstractNumId w:val="24"/>
  </w:num>
  <w:num w:numId="19" w16cid:durableId="451092953">
    <w:abstractNumId w:val="8"/>
  </w:num>
  <w:num w:numId="20" w16cid:durableId="1931741468">
    <w:abstractNumId w:val="10"/>
  </w:num>
  <w:num w:numId="21" w16cid:durableId="1510485160">
    <w:abstractNumId w:val="7"/>
  </w:num>
  <w:num w:numId="22" w16cid:durableId="1905337416">
    <w:abstractNumId w:val="12"/>
  </w:num>
  <w:num w:numId="23" w16cid:durableId="130753783">
    <w:abstractNumId w:val="31"/>
  </w:num>
  <w:num w:numId="24" w16cid:durableId="1055592802">
    <w:abstractNumId w:val="20"/>
  </w:num>
  <w:num w:numId="25" w16cid:durableId="2105686288">
    <w:abstractNumId w:val="17"/>
  </w:num>
  <w:num w:numId="26" w16cid:durableId="634335488">
    <w:abstractNumId w:val="6"/>
  </w:num>
  <w:num w:numId="27" w16cid:durableId="427651868">
    <w:abstractNumId w:val="15"/>
  </w:num>
  <w:num w:numId="28" w16cid:durableId="2146001060">
    <w:abstractNumId w:val="14"/>
  </w:num>
  <w:num w:numId="29" w16cid:durableId="776602488">
    <w:abstractNumId w:val="27"/>
  </w:num>
  <w:num w:numId="30" w16cid:durableId="21133203">
    <w:abstractNumId w:val="13"/>
  </w:num>
  <w:num w:numId="31" w16cid:durableId="185025895">
    <w:abstractNumId w:val="23"/>
  </w:num>
  <w:num w:numId="32" w16cid:durableId="1993635845">
    <w:abstractNumId w:val="19"/>
  </w:num>
  <w:num w:numId="33" w16cid:durableId="15189993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01FE5"/>
    <w:rsid w:val="0000272B"/>
    <w:rsid w:val="00010989"/>
    <w:rsid w:val="00011820"/>
    <w:rsid w:val="00016BAC"/>
    <w:rsid w:val="0002327A"/>
    <w:rsid w:val="000255F2"/>
    <w:rsid w:val="00032252"/>
    <w:rsid w:val="000501C0"/>
    <w:rsid w:val="00051826"/>
    <w:rsid w:val="00051A30"/>
    <w:rsid w:val="00051AE2"/>
    <w:rsid w:val="00057DD9"/>
    <w:rsid w:val="00073954"/>
    <w:rsid w:val="00095A52"/>
    <w:rsid w:val="000A03B1"/>
    <w:rsid w:val="000A063A"/>
    <w:rsid w:val="000A2288"/>
    <w:rsid w:val="000A2AF5"/>
    <w:rsid w:val="000A3866"/>
    <w:rsid w:val="000A5BB6"/>
    <w:rsid w:val="000B2AD5"/>
    <w:rsid w:val="000B3B37"/>
    <w:rsid w:val="000C1CA2"/>
    <w:rsid w:val="000D4AA7"/>
    <w:rsid w:val="000D4EE8"/>
    <w:rsid w:val="000E1675"/>
    <w:rsid w:val="000F5211"/>
    <w:rsid w:val="000F64F3"/>
    <w:rsid w:val="000F6C5A"/>
    <w:rsid w:val="00114FFD"/>
    <w:rsid w:val="00116025"/>
    <w:rsid w:val="001161A6"/>
    <w:rsid w:val="00122916"/>
    <w:rsid w:val="00123332"/>
    <w:rsid w:val="00133F4C"/>
    <w:rsid w:val="00147984"/>
    <w:rsid w:val="00175D1B"/>
    <w:rsid w:val="001870D9"/>
    <w:rsid w:val="00194580"/>
    <w:rsid w:val="001A1230"/>
    <w:rsid w:val="001B23F7"/>
    <w:rsid w:val="001D00AE"/>
    <w:rsid w:val="001E6B7D"/>
    <w:rsid w:val="001F00F7"/>
    <w:rsid w:val="001F442D"/>
    <w:rsid w:val="00201A3C"/>
    <w:rsid w:val="00204167"/>
    <w:rsid w:val="002070CF"/>
    <w:rsid w:val="00207A6A"/>
    <w:rsid w:val="002170FD"/>
    <w:rsid w:val="00222F22"/>
    <w:rsid w:val="002430F8"/>
    <w:rsid w:val="00245560"/>
    <w:rsid w:val="00246B72"/>
    <w:rsid w:val="00246C51"/>
    <w:rsid w:val="00250229"/>
    <w:rsid w:val="00250317"/>
    <w:rsid w:val="002508ED"/>
    <w:rsid w:val="00250EFA"/>
    <w:rsid w:val="00250FCB"/>
    <w:rsid w:val="00254AAD"/>
    <w:rsid w:val="002645BE"/>
    <w:rsid w:val="002649C8"/>
    <w:rsid w:val="00284ECB"/>
    <w:rsid w:val="00286429"/>
    <w:rsid w:val="0029028A"/>
    <w:rsid w:val="0029126A"/>
    <w:rsid w:val="002944F1"/>
    <w:rsid w:val="00297615"/>
    <w:rsid w:val="002A09DF"/>
    <w:rsid w:val="002B272E"/>
    <w:rsid w:val="002B7105"/>
    <w:rsid w:val="002D0AC5"/>
    <w:rsid w:val="002F4DFF"/>
    <w:rsid w:val="0030471A"/>
    <w:rsid w:val="00313501"/>
    <w:rsid w:val="00320865"/>
    <w:rsid w:val="003274F9"/>
    <w:rsid w:val="00331D6A"/>
    <w:rsid w:val="003358C3"/>
    <w:rsid w:val="003517E6"/>
    <w:rsid w:val="00366455"/>
    <w:rsid w:val="00372CBD"/>
    <w:rsid w:val="003815D2"/>
    <w:rsid w:val="00387916"/>
    <w:rsid w:val="003A342D"/>
    <w:rsid w:val="003A387D"/>
    <w:rsid w:val="003B1453"/>
    <w:rsid w:val="003E27D3"/>
    <w:rsid w:val="00403636"/>
    <w:rsid w:val="00403BAB"/>
    <w:rsid w:val="004060F8"/>
    <w:rsid w:val="00410D7C"/>
    <w:rsid w:val="00412C6C"/>
    <w:rsid w:val="0042497F"/>
    <w:rsid w:val="0043497B"/>
    <w:rsid w:val="00436BD5"/>
    <w:rsid w:val="004564E9"/>
    <w:rsid w:val="004635A5"/>
    <w:rsid w:val="0046590B"/>
    <w:rsid w:val="00467150"/>
    <w:rsid w:val="004719C0"/>
    <w:rsid w:val="004727F8"/>
    <w:rsid w:val="00472C37"/>
    <w:rsid w:val="0047600B"/>
    <w:rsid w:val="0049226B"/>
    <w:rsid w:val="004B0050"/>
    <w:rsid w:val="004E02AC"/>
    <w:rsid w:val="004E7B0B"/>
    <w:rsid w:val="004F27F9"/>
    <w:rsid w:val="004F7564"/>
    <w:rsid w:val="004F7BEB"/>
    <w:rsid w:val="00506FE0"/>
    <w:rsid w:val="00515D88"/>
    <w:rsid w:val="00517BAC"/>
    <w:rsid w:val="00522F64"/>
    <w:rsid w:val="00527B7F"/>
    <w:rsid w:val="005362DB"/>
    <w:rsid w:val="005405EC"/>
    <w:rsid w:val="00541431"/>
    <w:rsid w:val="00541CBA"/>
    <w:rsid w:val="005421C2"/>
    <w:rsid w:val="005440E1"/>
    <w:rsid w:val="0054564A"/>
    <w:rsid w:val="00563581"/>
    <w:rsid w:val="00564767"/>
    <w:rsid w:val="00567D92"/>
    <w:rsid w:val="00576989"/>
    <w:rsid w:val="00591DCE"/>
    <w:rsid w:val="00592803"/>
    <w:rsid w:val="005A09C9"/>
    <w:rsid w:val="005A2901"/>
    <w:rsid w:val="005A629E"/>
    <w:rsid w:val="005B078B"/>
    <w:rsid w:val="005B26BE"/>
    <w:rsid w:val="005B6068"/>
    <w:rsid w:val="005D2CC3"/>
    <w:rsid w:val="005D448D"/>
    <w:rsid w:val="005D6698"/>
    <w:rsid w:val="005E4CE5"/>
    <w:rsid w:val="005F19C7"/>
    <w:rsid w:val="00604A16"/>
    <w:rsid w:val="0060705D"/>
    <w:rsid w:val="00607C04"/>
    <w:rsid w:val="00607FF6"/>
    <w:rsid w:val="006143FE"/>
    <w:rsid w:val="006238AB"/>
    <w:rsid w:val="00625B9E"/>
    <w:rsid w:val="00631533"/>
    <w:rsid w:val="00634076"/>
    <w:rsid w:val="00637D6A"/>
    <w:rsid w:val="0064675B"/>
    <w:rsid w:val="00650C90"/>
    <w:rsid w:val="00651DB0"/>
    <w:rsid w:val="0065233C"/>
    <w:rsid w:val="006527CC"/>
    <w:rsid w:val="00654164"/>
    <w:rsid w:val="00663E70"/>
    <w:rsid w:val="0068188E"/>
    <w:rsid w:val="006832E3"/>
    <w:rsid w:val="00690FAC"/>
    <w:rsid w:val="006A5F77"/>
    <w:rsid w:val="006B37AE"/>
    <w:rsid w:val="006B7CED"/>
    <w:rsid w:val="006C22A3"/>
    <w:rsid w:val="006C438C"/>
    <w:rsid w:val="006C54A0"/>
    <w:rsid w:val="006C71B9"/>
    <w:rsid w:val="007130C5"/>
    <w:rsid w:val="00731632"/>
    <w:rsid w:val="007323C5"/>
    <w:rsid w:val="00740D77"/>
    <w:rsid w:val="007425BC"/>
    <w:rsid w:val="00743153"/>
    <w:rsid w:val="0074629C"/>
    <w:rsid w:val="00754573"/>
    <w:rsid w:val="00765C0E"/>
    <w:rsid w:val="00770FC6"/>
    <w:rsid w:val="007749E5"/>
    <w:rsid w:val="00775132"/>
    <w:rsid w:val="00781944"/>
    <w:rsid w:val="0078337A"/>
    <w:rsid w:val="0079362B"/>
    <w:rsid w:val="00795652"/>
    <w:rsid w:val="007A416B"/>
    <w:rsid w:val="007A56EB"/>
    <w:rsid w:val="007A7FF1"/>
    <w:rsid w:val="007C5C41"/>
    <w:rsid w:val="007C607D"/>
    <w:rsid w:val="007D38E8"/>
    <w:rsid w:val="007D4F19"/>
    <w:rsid w:val="007F3316"/>
    <w:rsid w:val="007F72B4"/>
    <w:rsid w:val="0081467D"/>
    <w:rsid w:val="0083752E"/>
    <w:rsid w:val="00841AC5"/>
    <w:rsid w:val="008446F3"/>
    <w:rsid w:val="008605D4"/>
    <w:rsid w:val="00860CA4"/>
    <w:rsid w:val="0086788F"/>
    <w:rsid w:val="00874F05"/>
    <w:rsid w:val="00884D7C"/>
    <w:rsid w:val="00886D59"/>
    <w:rsid w:val="00895628"/>
    <w:rsid w:val="00897C87"/>
    <w:rsid w:val="008A5B48"/>
    <w:rsid w:val="008B3AEE"/>
    <w:rsid w:val="008C55E2"/>
    <w:rsid w:val="008D2337"/>
    <w:rsid w:val="008D5791"/>
    <w:rsid w:val="008D5EAF"/>
    <w:rsid w:val="008D6EE6"/>
    <w:rsid w:val="008F0F52"/>
    <w:rsid w:val="009012CD"/>
    <w:rsid w:val="00911A5A"/>
    <w:rsid w:val="00926FCE"/>
    <w:rsid w:val="0092782B"/>
    <w:rsid w:val="00932DD3"/>
    <w:rsid w:val="00935E3E"/>
    <w:rsid w:val="00940F76"/>
    <w:rsid w:val="00950A14"/>
    <w:rsid w:val="009602E6"/>
    <w:rsid w:val="009610CA"/>
    <w:rsid w:val="00961E98"/>
    <w:rsid w:val="009805FD"/>
    <w:rsid w:val="00984B5D"/>
    <w:rsid w:val="00995D15"/>
    <w:rsid w:val="00996363"/>
    <w:rsid w:val="009A45F9"/>
    <w:rsid w:val="009B4313"/>
    <w:rsid w:val="009B5FF3"/>
    <w:rsid w:val="009C7460"/>
    <w:rsid w:val="009D6316"/>
    <w:rsid w:val="009E6C61"/>
    <w:rsid w:val="00A25175"/>
    <w:rsid w:val="00A31CA1"/>
    <w:rsid w:val="00A602E0"/>
    <w:rsid w:val="00A6514B"/>
    <w:rsid w:val="00A75F00"/>
    <w:rsid w:val="00A93023"/>
    <w:rsid w:val="00A97DF7"/>
    <w:rsid w:val="00AC772B"/>
    <w:rsid w:val="00AD2464"/>
    <w:rsid w:val="00AE784F"/>
    <w:rsid w:val="00AF7AE9"/>
    <w:rsid w:val="00B03396"/>
    <w:rsid w:val="00B156C6"/>
    <w:rsid w:val="00B254EE"/>
    <w:rsid w:val="00B373CA"/>
    <w:rsid w:val="00B45FEA"/>
    <w:rsid w:val="00B66578"/>
    <w:rsid w:val="00B66797"/>
    <w:rsid w:val="00B73DB7"/>
    <w:rsid w:val="00B83386"/>
    <w:rsid w:val="00B9637A"/>
    <w:rsid w:val="00BA5B79"/>
    <w:rsid w:val="00BB00E5"/>
    <w:rsid w:val="00BB58CD"/>
    <w:rsid w:val="00BC64F4"/>
    <w:rsid w:val="00BC7BD3"/>
    <w:rsid w:val="00BD07AC"/>
    <w:rsid w:val="00BD27F1"/>
    <w:rsid w:val="00BE08B1"/>
    <w:rsid w:val="00BE3028"/>
    <w:rsid w:val="00BE5329"/>
    <w:rsid w:val="00BF16F0"/>
    <w:rsid w:val="00BF716C"/>
    <w:rsid w:val="00C00A43"/>
    <w:rsid w:val="00C012C6"/>
    <w:rsid w:val="00C03500"/>
    <w:rsid w:val="00C053FE"/>
    <w:rsid w:val="00C06656"/>
    <w:rsid w:val="00C07F73"/>
    <w:rsid w:val="00C324C1"/>
    <w:rsid w:val="00C375A2"/>
    <w:rsid w:val="00C37F2F"/>
    <w:rsid w:val="00C54B4D"/>
    <w:rsid w:val="00C75B03"/>
    <w:rsid w:val="00C81AD2"/>
    <w:rsid w:val="00C91BAB"/>
    <w:rsid w:val="00C96197"/>
    <w:rsid w:val="00CA25CD"/>
    <w:rsid w:val="00CA4C0B"/>
    <w:rsid w:val="00CB552B"/>
    <w:rsid w:val="00CC15FB"/>
    <w:rsid w:val="00CC4A9D"/>
    <w:rsid w:val="00CC5F3F"/>
    <w:rsid w:val="00CC7468"/>
    <w:rsid w:val="00CE0014"/>
    <w:rsid w:val="00CE1FC7"/>
    <w:rsid w:val="00CF0B6B"/>
    <w:rsid w:val="00CF2F1D"/>
    <w:rsid w:val="00CF5E6F"/>
    <w:rsid w:val="00D00D00"/>
    <w:rsid w:val="00D03A18"/>
    <w:rsid w:val="00D04320"/>
    <w:rsid w:val="00D05F05"/>
    <w:rsid w:val="00D2056F"/>
    <w:rsid w:val="00D27900"/>
    <w:rsid w:val="00D30CD1"/>
    <w:rsid w:val="00D32D27"/>
    <w:rsid w:val="00D401E0"/>
    <w:rsid w:val="00D457F0"/>
    <w:rsid w:val="00D50B00"/>
    <w:rsid w:val="00D53801"/>
    <w:rsid w:val="00D61483"/>
    <w:rsid w:val="00D81011"/>
    <w:rsid w:val="00D839CD"/>
    <w:rsid w:val="00D93AA6"/>
    <w:rsid w:val="00D94600"/>
    <w:rsid w:val="00D9711F"/>
    <w:rsid w:val="00DA114C"/>
    <w:rsid w:val="00DA13C4"/>
    <w:rsid w:val="00DB5EA3"/>
    <w:rsid w:val="00DC1C42"/>
    <w:rsid w:val="00DC2526"/>
    <w:rsid w:val="00DE33BD"/>
    <w:rsid w:val="00DE3962"/>
    <w:rsid w:val="00DE5E30"/>
    <w:rsid w:val="00DF6F8D"/>
    <w:rsid w:val="00E061A9"/>
    <w:rsid w:val="00E11D70"/>
    <w:rsid w:val="00E12662"/>
    <w:rsid w:val="00E208EE"/>
    <w:rsid w:val="00E20D61"/>
    <w:rsid w:val="00E27770"/>
    <w:rsid w:val="00E36651"/>
    <w:rsid w:val="00E37B9E"/>
    <w:rsid w:val="00E61AAC"/>
    <w:rsid w:val="00E62122"/>
    <w:rsid w:val="00E658E1"/>
    <w:rsid w:val="00E660AC"/>
    <w:rsid w:val="00E75D26"/>
    <w:rsid w:val="00E81F00"/>
    <w:rsid w:val="00E96053"/>
    <w:rsid w:val="00E966F6"/>
    <w:rsid w:val="00EA71F3"/>
    <w:rsid w:val="00EE1304"/>
    <w:rsid w:val="00F0159F"/>
    <w:rsid w:val="00F05A54"/>
    <w:rsid w:val="00F068AA"/>
    <w:rsid w:val="00F12BC8"/>
    <w:rsid w:val="00F1571E"/>
    <w:rsid w:val="00F15C69"/>
    <w:rsid w:val="00F17483"/>
    <w:rsid w:val="00F2073F"/>
    <w:rsid w:val="00F24B36"/>
    <w:rsid w:val="00F261CE"/>
    <w:rsid w:val="00F27AD4"/>
    <w:rsid w:val="00F31B10"/>
    <w:rsid w:val="00F33904"/>
    <w:rsid w:val="00F36B19"/>
    <w:rsid w:val="00F414AF"/>
    <w:rsid w:val="00F41BD5"/>
    <w:rsid w:val="00F449CE"/>
    <w:rsid w:val="00F53477"/>
    <w:rsid w:val="00F54000"/>
    <w:rsid w:val="00F55A02"/>
    <w:rsid w:val="00F565D6"/>
    <w:rsid w:val="00F60B64"/>
    <w:rsid w:val="00F84AD1"/>
    <w:rsid w:val="00FA2D82"/>
    <w:rsid w:val="00FA6D0C"/>
    <w:rsid w:val="00FB28ED"/>
    <w:rsid w:val="00FC630D"/>
    <w:rsid w:val="00FD0FC0"/>
    <w:rsid w:val="00FD46CE"/>
    <w:rsid w:val="00FD6694"/>
    <w:rsid w:val="00FF1FE4"/>
    <w:rsid w:val="1E51EBCE"/>
    <w:rsid w:val="1F553A8B"/>
    <w:rsid w:val="3D6F4F55"/>
    <w:rsid w:val="538F1F31"/>
    <w:rsid w:val="54C5A4EB"/>
    <w:rsid w:val="59C29E2B"/>
    <w:rsid w:val="642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930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AD8EC-F5E5-4C80-923A-4F74E377FD8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944d4fd5-e469-4889-833d-002725e6c61c"/>
    <ds:schemaRef ds:uri="http://schemas.microsoft.com/office/infopath/2007/PartnerControls"/>
    <ds:schemaRef ds:uri="4946c975-c88b-435e-8bf8-6fe59db94c4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0CCEDA-23CC-46ED-A4CE-CFD6E862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3469</Characters>
  <Application>Microsoft Office Word</Application>
  <DocSecurity>0</DocSecurity>
  <Lines>28</Lines>
  <Paragraphs>8</Paragraphs>
  <ScaleCrop>false</ScaleCrop>
  <Company>Secure Trust Bank PLC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Jodie Parker</cp:lastModifiedBy>
  <cp:revision>40</cp:revision>
  <cp:lastPrinted>2020-01-29T07:33:00Z</cp:lastPrinted>
  <dcterms:created xsi:type="dcterms:W3CDTF">2025-01-27T18:13:00Z</dcterms:created>
  <dcterms:modified xsi:type="dcterms:W3CDTF">2025-02-03T10:36:00Z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