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50"/>
        <w:gridCol w:w="8779"/>
      </w:tblGrid>
      <w:tr w:rsidR="002645BE" w:rsidRPr="00D2056F" w14:paraId="528C8251" w14:textId="77777777" w:rsidTr="4322168C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6A34F6C1" w:rsidR="002645BE" w:rsidRPr="003815D2" w:rsidRDefault="00841AC5" w:rsidP="004635A5">
            <w:pPr>
              <w:spacing w:after="0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2462CF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Investor Relations Manager</w:t>
            </w:r>
            <w:r w:rsidR="00F3390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5BE" w:rsidRPr="00D2056F" w14:paraId="3BFB6DDE" w14:textId="77777777" w:rsidTr="4322168C">
        <w:trPr>
          <w:trHeight w:val="1431"/>
        </w:trPr>
        <w:tc>
          <w:tcPr>
            <w:tcW w:w="11029" w:type="dxa"/>
            <w:gridSpan w:val="2"/>
          </w:tcPr>
          <w:p w14:paraId="1F251EA5" w14:textId="77777777" w:rsidR="002462CF" w:rsidRDefault="003815D2" w:rsidP="002462CF">
            <w:pPr>
              <w:spacing w:before="0" w:beforeAutospacing="0" w:after="0" w:afterAutospacing="0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Level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032252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Level </w:t>
            </w:r>
            <w:r w:rsidR="001726E8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5</w:t>
            </w:r>
          </w:p>
          <w:p w14:paraId="3255A544" w14:textId="1AFB7642" w:rsidR="003815D2" w:rsidRPr="002462CF" w:rsidRDefault="003815D2" w:rsidP="002462CF">
            <w:pPr>
              <w:spacing w:before="0" w:beforeAutospacing="0" w:after="0" w:afterAutospacing="0"/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: </w:t>
            </w:r>
            <w:r w:rsidR="002462CF" w:rsidRPr="002462CF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Individual Contributor</w:t>
            </w:r>
          </w:p>
          <w:p w14:paraId="1AB1EA03" w14:textId="084B16F5" w:rsidR="003815D2" w:rsidRPr="004B3A8F" w:rsidRDefault="003815D2" w:rsidP="002462CF">
            <w:pPr>
              <w:spacing w:before="0" w:beforeAutospacing="0" w:after="0" w:afterAutospacing="0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Core 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2462CF" w:rsidRPr="002462CF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Technical Expert 2</w:t>
            </w:r>
          </w:p>
          <w:p w14:paraId="4E9B2F2D" w14:textId="056D6CF9" w:rsidR="00FA6D0C" w:rsidRDefault="003815D2" w:rsidP="002462CF">
            <w:pPr>
              <w:tabs>
                <w:tab w:val="left" w:pos="9320"/>
              </w:tabs>
              <w:spacing w:before="0" w:beforeAutospacing="0" w:after="0" w:afterAutospacing="0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1726E8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Strategy &amp; Corporate Development Director</w:t>
            </w:r>
          </w:p>
          <w:p w14:paraId="366B336E" w14:textId="7CCA35DA" w:rsidR="003815D2" w:rsidRPr="00C93A1F" w:rsidRDefault="00FA6D0C" w:rsidP="002462CF">
            <w:pPr>
              <w:tabs>
                <w:tab w:val="left" w:pos="9320"/>
              </w:tabs>
              <w:spacing w:before="0" w:beforeAutospacing="0" w:after="0" w:afterAutospacing="0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>Certified Role:</w:t>
            </w:r>
            <w:r w:rsidR="00C13194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C1319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No</w:t>
            </w:r>
            <w:r w:rsidR="004635A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ab/>
            </w:r>
          </w:p>
          <w:p w14:paraId="49A0E198" w14:textId="023CE455" w:rsidR="002645BE" w:rsidRPr="004727F8" w:rsidRDefault="003815D2" w:rsidP="002462CF">
            <w:pPr>
              <w:spacing w:before="0" w:beforeAutospacing="0" w:after="0" w:afterAutospacing="0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E75D26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Flexible</w:t>
            </w:r>
          </w:p>
        </w:tc>
      </w:tr>
      <w:tr w:rsidR="002645BE" w:rsidRPr="00BB00E5" w14:paraId="6355A4CD" w14:textId="77777777" w:rsidTr="4322168C">
        <w:trPr>
          <w:trHeight w:val="1431"/>
        </w:trPr>
        <w:tc>
          <w:tcPr>
            <w:tcW w:w="11029" w:type="dxa"/>
            <w:gridSpan w:val="2"/>
          </w:tcPr>
          <w:p w14:paraId="43BC7764" w14:textId="77777777" w:rsidR="002462CF" w:rsidRPr="005D2DF6" w:rsidRDefault="002462CF" w:rsidP="002462CF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Secure Trust Bank is an established, well-funded, and </w:t>
            </w:r>
            <w:proofErr w:type="spell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capitalised</w:t>
            </w:r>
            <w:proofErr w:type="spell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UK retail bank providing savings accounts and lending services to over a million customers. In 2022, the Group celebrated 70 years of helping consumers and businesses fulfil their ambitions.</w:t>
            </w:r>
          </w:p>
          <w:p w14:paraId="303D0E9F" w14:textId="77777777" w:rsidR="002462CF" w:rsidRPr="005D2DF6" w:rsidRDefault="002462CF" w:rsidP="002462CF">
            <w:pPr>
              <w:spacing w:before="12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Our customers are at the heart of everything we do, but we can’t achieve our customer-focused strategy without the right people in our team. At Secure Trust Bank, we know that people are our biggest investment, which is why a career with us is not just a job. It’s the chance to be part of something bigger, to add real value to the bank and to help us constantly improve </w:t>
            </w:r>
            <w:proofErr w:type="gram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achieve our ambition of becoming the most trusted specialist lender in the UK. We believe in giving our staff autonomy, with initiative and exceptional performance recognised through a variety of individual and team awards and incentives. All our employees have a tangible impact on the group’s core values, and we are looking for candidates who are enthusiastic, proactive, and enjoy working in a fast-paced environment.</w:t>
            </w:r>
          </w:p>
          <w:p w14:paraId="55D4E4AD" w14:textId="7FD3A00D" w:rsidR="00051AE2" w:rsidRPr="00BB00E5" w:rsidRDefault="00051AE2" w:rsidP="002462CF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2645BE" w:rsidRPr="00BB00E5" w14:paraId="6EF85A6D" w14:textId="77777777" w:rsidTr="4322168C">
        <w:trPr>
          <w:trHeight w:val="443"/>
        </w:trPr>
        <w:tc>
          <w:tcPr>
            <w:tcW w:w="2250" w:type="dxa"/>
          </w:tcPr>
          <w:p w14:paraId="67A03226" w14:textId="77777777" w:rsidR="002645BE" w:rsidRPr="00BB00E5" w:rsidRDefault="002645BE" w:rsidP="002645BE">
            <w:pPr>
              <w:spacing w:after="0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8779" w:type="dxa"/>
          </w:tcPr>
          <w:p w14:paraId="5745FB33" w14:textId="77777777" w:rsidR="002645BE" w:rsidRDefault="00057DD9" w:rsidP="002645BE">
            <w:pPr>
              <w:spacing w:after="0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32C2B250" w14:textId="77777777" w:rsidR="00607FF6" w:rsidRDefault="00607FF6" w:rsidP="002645BE">
            <w:pPr>
              <w:spacing w:after="0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7225511F" w14:textId="365E56E4" w:rsidR="009B4F50" w:rsidRPr="008B69D3" w:rsidRDefault="005D5965" w:rsidP="009B4F50">
            <w:pPr>
              <w:spacing w:after="0"/>
              <w:rPr>
                <w:rFonts w:asciiTheme="minorHAnsi" w:hAnsiTheme="minorHAnsi" w:cs="Shruti"/>
                <w:sz w:val="22"/>
                <w:szCs w:val="22"/>
              </w:rPr>
            </w:pPr>
            <w:r>
              <w:rPr>
                <w:rFonts w:asciiTheme="minorHAnsi" w:hAnsiTheme="minorHAnsi" w:cs="Shruti"/>
                <w:sz w:val="22"/>
                <w:szCs w:val="22"/>
              </w:rPr>
              <w:t xml:space="preserve">Assist the Strategy and Corporate Development Director in </w:t>
            </w:r>
            <w:r w:rsidR="009D1897">
              <w:rPr>
                <w:rFonts w:asciiTheme="minorHAnsi" w:hAnsiTheme="minorHAnsi" w:cs="Shruti"/>
                <w:sz w:val="22"/>
                <w:szCs w:val="22"/>
              </w:rPr>
              <w:t>ensuring th</w:t>
            </w:r>
            <w:r w:rsidR="001072B2">
              <w:rPr>
                <w:rFonts w:asciiTheme="minorHAnsi" w:hAnsiTheme="minorHAnsi" w:cs="Shruti"/>
                <w:sz w:val="22"/>
                <w:szCs w:val="22"/>
              </w:rPr>
              <w:t xml:space="preserve">e Bank accurately records and relays all information concerning the </w:t>
            </w:r>
            <w:r w:rsidR="00617BD5">
              <w:rPr>
                <w:rFonts w:asciiTheme="minorHAnsi" w:hAnsiTheme="minorHAnsi" w:cs="Shruti"/>
                <w:sz w:val="22"/>
                <w:szCs w:val="22"/>
              </w:rPr>
              <w:t>financial standing to current and prospective shareholders.</w:t>
            </w:r>
            <w:r w:rsidR="00B769BE">
              <w:rPr>
                <w:rFonts w:asciiTheme="minorHAnsi" w:hAnsiTheme="minorHAnsi" w:cs="Shruti"/>
                <w:sz w:val="22"/>
                <w:szCs w:val="22"/>
              </w:rPr>
              <w:t xml:space="preserve"> </w:t>
            </w:r>
          </w:p>
          <w:p w14:paraId="01293FB9" w14:textId="50FC9EDC" w:rsidR="00765C0E" w:rsidRDefault="00895628" w:rsidP="00204167">
            <w:pPr>
              <w:spacing w:after="0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456CC47D" w14:textId="77777777" w:rsidR="00F03A6D" w:rsidRPr="00472C37" w:rsidRDefault="00F03A6D" w:rsidP="00204167">
            <w:pPr>
              <w:spacing w:after="0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</w:p>
          <w:p w14:paraId="6D42AB86" w14:textId="3432FAE7" w:rsidR="00E05105" w:rsidRPr="00E05105" w:rsidRDefault="00E05105" w:rsidP="001B0BFE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E0510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Manage all investor relationships and </w:t>
            </w:r>
            <w:proofErr w:type="gramStart"/>
            <w:r w:rsidRPr="00E0510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inquiries</w:t>
            </w:r>
            <w:r w:rsidR="00710CD0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;</w:t>
            </w:r>
            <w:proofErr w:type="gramEnd"/>
          </w:p>
          <w:p w14:paraId="31BB1AB5" w14:textId="4FABA6AF" w:rsidR="00E05105" w:rsidRPr="00E05105" w:rsidRDefault="003417D0" w:rsidP="001B0BFE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Support in the preparation of </w:t>
            </w:r>
            <w:r w:rsidR="008C0CB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all market communications (RNS) with </w:t>
            </w:r>
            <w:proofErr w:type="spellStart"/>
            <w:proofErr w:type="gramStart"/>
            <w:r w:rsidR="008C0CB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CoSec</w:t>
            </w:r>
            <w:proofErr w:type="spellEnd"/>
            <w:r w:rsidR="00710CD0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;</w:t>
            </w:r>
            <w:proofErr w:type="gramEnd"/>
          </w:p>
          <w:p w14:paraId="71FC624D" w14:textId="072662EA" w:rsidR="00E05105" w:rsidRPr="00E05105" w:rsidRDefault="00E05105" w:rsidP="001B0BFE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E0510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Support </w:t>
            </w:r>
            <w:r w:rsidR="002A51E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in the preparation of Investor Presentations for Annual and Interim </w:t>
            </w:r>
            <w:proofErr w:type="gramStart"/>
            <w:r w:rsidR="002A51E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reporting</w:t>
            </w:r>
            <w:r w:rsidR="00710CD0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;</w:t>
            </w:r>
            <w:proofErr w:type="gramEnd"/>
          </w:p>
          <w:p w14:paraId="7A5407EC" w14:textId="68D05AE7" w:rsidR="00E05105" w:rsidRDefault="00FF4EB2" w:rsidP="001B0BFE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Foster relationships with Brokers, Analysts and PR </w:t>
            </w:r>
            <w:proofErr w:type="gramStart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Consultants</w:t>
            </w:r>
            <w:r w:rsidR="00FD0BC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;</w:t>
            </w:r>
            <w:proofErr w:type="gramEnd"/>
          </w:p>
          <w:p w14:paraId="173AC270" w14:textId="47613083" w:rsidR="00FD0BC6" w:rsidRDefault="00FD0BC6" w:rsidP="001B0BFE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Maintain </w:t>
            </w:r>
            <w:r w:rsidR="001918E0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the </w:t>
            </w:r>
            <w:r w:rsidR="00C544BF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internal view of consensus</w:t>
            </w:r>
            <w:r w:rsidR="00A9169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; and</w:t>
            </w:r>
          </w:p>
          <w:p w14:paraId="1029B8C1" w14:textId="36BBE717" w:rsidR="00A9169D" w:rsidRDefault="00A9169D" w:rsidP="4322168C">
            <w:pPr>
              <w:numPr>
                <w:ilvl w:val="0"/>
                <w:numId w:val="25"/>
              </w:num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2"/>
                <w:szCs w:val="22"/>
                <w:lang w:val="en-GB" w:eastAsia="en-GB"/>
              </w:rPr>
            </w:pPr>
            <w:r w:rsidRPr="4322168C">
              <w:rPr>
                <w:rFonts w:asciiTheme="minorHAnsi" w:eastAsia="Times New Roman" w:hAnsiTheme="minorHAnsi" w:cstheme="minorBidi"/>
                <w:sz w:val="22"/>
                <w:szCs w:val="22"/>
                <w:lang w:val="en-GB" w:eastAsia="en-GB"/>
              </w:rPr>
              <w:t>Review external research reports issued by brokers for factual content.</w:t>
            </w:r>
          </w:p>
          <w:p w14:paraId="1A3DD618" w14:textId="7A5592D6" w:rsidR="4322168C" w:rsidRDefault="4322168C" w:rsidP="4322168C">
            <w:pPr>
              <w:spacing w:after="0"/>
              <w:contextualSpacing/>
              <w:rPr>
                <w:rFonts w:asciiTheme="minorHAnsi" w:eastAsiaTheme="minorEastAsia" w:hAnsiTheme="minorHAnsi" w:cs="Shrut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  <w:p w14:paraId="6E588E05" w14:textId="04BB7F9F" w:rsidR="00765C0E" w:rsidRDefault="00A9169D" w:rsidP="003815D2">
            <w:pPr>
              <w:spacing w:after="0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ey 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10DEFC11" w14:textId="64B964A3" w:rsidR="00046D47" w:rsidRPr="009D0D06" w:rsidRDefault="009A518A" w:rsidP="001B0BFE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Company Secretary </w:t>
            </w:r>
          </w:p>
          <w:p w14:paraId="57FFBE37" w14:textId="428CD56E" w:rsidR="00BA00C5" w:rsidRDefault="001A6D89" w:rsidP="001B0BFE">
            <w:pPr>
              <w:pStyle w:val="ListParagraph"/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sz w:val="22"/>
              </w:rPr>
              <w:t>CFO</w:t>
            </w:r>
          </w:p>
          <w:p w14:paraId="2EAB2C64" w14:textId="37BD9655" w:rsidR="00FF4EB2" w:rsidRDefault="00FF4EB2" w:rsidP="001B0BFE">
            <w:pPr>
              <w:pStyle w:val="ListParagraph"/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sz w:val="22"/>
              </w:rPr>
              <w:t>Internal Comms</w:t>
            </w:r>
          </w:p>
          <w:p w14:paraId="74EC60A4" w14:textId="1FE54589" w:rsidR="001A6D89" w:rsidRPr="008B69D3" w:rsidRDefault="001A6D89" w:rsidP="001B0BFE">
            <w:pPr>
              <w:pStyle w:val="ListParagraph"/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sz w:val="22"/>
              </w:rPr>
              <w:t>Analysts</w:t>
            </w:r>
            <w:r w:rsidR="00FF4EB2">
              <w:rPr>
                <w:sz w:val="22"/>
              </w:rPr>
              <w:t xml:space="preserve">, </w:t>
            </w:r>
            <w:r>
              <w:rPr>
                <w:sz w:val="22"/>
              </w:rPr>
              <w:t>Brokers</w:t>
            </w:r>
            <w:r w:rsidR="00FF4EB2">
              <w:rPr>
                <w:sz w:val="22"/>
              </w:rPr>
              <w:t>, PR Consultants</w:t>
            </w:r>
          </w:p>
          <w:p w14:paraId="564D4FB9" w14:textId="77777777" w:rsidR="00754573" w:rsidRPr="00D42F2D" w:rsidRDefault="00754573" w:rsidP="00D42F2D">
            <w:pPr>
              <w:jc w:val="both"/>
              <w:rPr>
                <w:rFonts w:cs="Shruti"/>
                <w:sz w:val="22"/>
              </w:rPr>
            </w:pPr>
          </w:p>
        </w:tc>
      </w:tr>
      <w:tr w:rsidR="002645BE" w:rsidRPr="00BB00E5" w14:paraId="7030AF4D" w14:textId="77777777" w:rsidTr="4322168C">
        <w:trPr>
          <w:trHeight w:val="1431"/>
        </w:trPr>
        <w:tc>
          <w:tcPr>
            <w:tcW w:w="2250" w:type="dxa"/>
          </w:tcPr>
          <w:p w14:paraId="48B1E8DB" w14:textId="77777777" w:rsidR="002645BE" w:rsidRPr="00BB00E5" w:rsidRDefault="002645BE" w:rsidP="002645BE">
            <w:pPr>
              <w:spacing w:after="0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8779" w:type="dxa"/>
          </w:tcPr>
          <w:p w14:paraId="081314D1" w14:textId="10CBFE00" w:rsidR="000E1675" w:rsidRDefault="00472C37" w:rsidP="002645BE">
            <w:pPr>
              <w:spacing w:after="0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4BBDC2D8" w14:textId="7AB2696E" w:rsidR="00DD2227" w:rsidRPr="00EF47C3" w:rsidRDefault="00DD2227" w:rsidP="002A694B">
            <w:pPr>
              <w:pStyle w:val="line-height-160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F47C3">
              <w:rPr>
                <w:rFonts w:asciiTheme="minorHAnsi" w:hAnsiTheme="minorHAnsi" w:cstheme="minorHAnsi"/>
                <w:sz w:val="22"/>
                <w:szCs w:val="22"/>
              </w:rPr>
              <w:t xml:space="preserve">Strong presentation skills, both written and verbal, a </w:t>
            </w:r>
            <w:proofErr w:type="gramStart"/>
            <w:r w:rsidRPr="00EF47C3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="000B737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49E8BF1F" w14:textId="2983ABF4" w:rsidR="00DD2227" w:rsidRDefault="00EF47C3" w:rsidP="002A694B">
            <w:pPr>
              <w:pStyle w:val="line-height-160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F47C3">
              <w:rPr>
                <w:rFonts w:asciiTheme="minorHAnsi" w:hAnsiTheme="minorHAnsi" w:cstheme="minorHAnsi"/>
                <w:sz w:val="22"/>
                <w:szCs w:val="22"/>
              </w:rPr>
              <w:t>2-4</w:t>
            </w:r>
            <w:r w:rsidR="00DD2227" w:rsidRPr="00EF47C3">
              <w:rPr>
                <w:rFonts w:asciiTheme="minorHAnsi" w:hAnsiTheme="minorHAnsi" w:cstheme="minorHAnsi"/>
                <w:sz w:val="22"/>
                <w:szCs w:val="22"/>
              </w:rPr>
              <w:t xml:space="preserve"> years of prior experience in investor </w:t>
            </w:r>
            <w:proofErr w:type="gramStart"/>
            <w:r w:rsidR="00DD2227" w:rsidRPr="00EF47C3">
              <w:rPr>
                <w:rFonts w:asciiTheme="minorHAnsi" w:hAnsiTheme="minorHAnsi" w:cstheme="minorHAnsi"/>
                <w:sz w:val="22"/>
                <w:szCs w:val="22"/>
              </w:rPr>
              <w:t>relations</w:t>
            </w:r>
            <w:r w:rsidR="000B737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341E88FA" w14:textId="2018B018" w:rsidR="000B7373" w:rsidRDefault="000B7373" w:rsidP="002A694B">
            <w:pPr>
              <w:pStyle w:val="line-height-160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Adaptability with strong organisational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r w:rsidR="00BF716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BFE416F" w14:textId="2098BC4E" w:rsidR="000E1675" w:rsidRDefault="00C375A2" w:rsidP="002645BE">
            <w:pPr>
              <w:spacing w:after="0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3E8E98D9" w14:textId="525711F9" w:rsidR="00CB0043" w:rsidRPr="009D0D06" w:rsidRDefault="00CB0043" w:rsidP="002A694B">
            <w:pPr>
              <w:pStyle w:val="ListParagraph"/>
              <w:numPr>
                <w:ilvl w:val="0"/>
                <w:numId w:val="19"/>
              </w:numPr>
              <w:rPr>
                <w:rFonts w:cs="Shruti"/>
                <w:sz w:val="22"/>
              </w:rPr>
            </w:pPr>
            <w:r w:rsidRPr="009D0D06">
              <w:rPr>
                <w:rFonts w:cs="Shruti"/>
                <w:sz w:val="22"/>
              </w:rPr>
              <w:t>Accounting qualification: ACA, ACCA or CIMA</w:t>
            </w:r>
            <w:r w:rsidR="00617BD5">
              <w:rPr>
                <w:rFonts w:cs="Shruti"/>
                <w:sz w:val="22"/>
              </w:rPr>
              <w:t xml:space="preserve"> preferable</w:t>
            </w:r>
          </w:p>
          <w:p w14:paraId="458169E9" w14:textId="4300C36D" w:rsidR="002645BE" w:rsidRPr="003815D2" w:rsidRDefault="002462CF" w:rsidP="003815D2">
            <w:pPr>
              <w:spacing w:after="0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</w:t>
            </w:r>
            <w:r w:rsidR="00743153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ompetencies</w:t>
            </w:r>
          </w:p>
          <w:p w14:paraId="2B3C3F18" w14:textId="77777777" w:rsidR="002A694B" w:rsidRDefault="002A694B" w:rsidP="002A694B">
            <w:pPr>
              <w:pStyle w:val="ListParagraph"/>
              <w:numPr>
                <w:ilvl w:val="0"/>
                <w:numId w:val="19"/>
              </w:numPr>
              <w:spacing w:before="0" w:beforeAutospacing="0" w:afterAutospacing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customers and us safe and secure </w:t>
            </w:r>
          </w:p>
          <w:p w14:paraId="414D3F4E" w14:textId="77777777" w:rsidR="002A694B" w:rsidRDefault="002A694B" w:rsidP="002A694B">
            <w:pPr>
              <w:pStyle w:val="ListParagraph"/>
              <w:numPr>
                <w:ilvl w:val="0"/>
                <w:numId w:val="19"/>
              </w:numPr>
              <w:spacing w:before="0" w:beforeAutospacing="0" w:afterAutospacing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4B826708" w14:textId="77777777" w:rsidR="002A694B" w:rsidRDefault="002A694B" w:rsidP="002A694B">
            <w:pPr>
              <w:pStyle w:val="ListParagraph"/>
              <w:numPr>
                <w:ilvl w:val="0"/>
                <w:numId w:val="19"/>
              </w:numPr>
              <w:spacing w:before="0" w:beforeAutospacing="0" w:afterAutospacing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We need to take personal responsibility</w:t>
            </w:r>
          </w:p>
          <w:p w14:paraId="64B7739F" w14:textId="77777777" w:rsidR="002A694B" w:rsidRDefault="002A694B" w:rsidP="002A694B">
            <w:pPr>
              <w:pStyle w:val="ListParagraph"/>
              <w:numPr>
                <w:ilvl w:val="0"/>
                <w:numId w:val="19"/>
              </w:numPr>
              <w:spacing w:before="0" w:beforeAutospacing="0" w:afterAutospacing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most trusted specialist lender in the UK we need to each take personal accountability for our performance</w:t>
            </w:r>
          </w:p>
          <w:p w14:paraId="6CDB932B" w14:textId="77777777" w:rsidR="002A694B" w:rsidRDefault="002A694B" w:rsidP="002A694B">
            <w:pPr>
              <w:pStyle w:val="ListParagraph"/>
              <w:numPr>
                <w:ilvl w:val="0"/>
                <w:numId w:val="19"/>
              </w:numPr>
              <w:spacing w:before="0" w:beforeAutospacing="0" w:afterAutospacing="0"/>
              <w:jc w:val="both"/>
              <w:rPr>
                <w:rFonts w:cs="Arial"/>
                <w:sz w:val="22"/>
              </w:rPr>
            </w:pPr>
            <w:r w:rsidRPr="004B3A8F">
              <w:rPr>
                <w:rFonts w:cs="Arial"/>
                <w:sz w:val="22"/>
              </w:rPr>
              <w:t>Team</w:t>
            </w:r>
            <w:r>
              <w:rPr>
                <w:rFonts w:cs="Arial"/>
                <w:sz w:val="22"/>
              </w:rPr>
              <w:t>work</w:t>
            </w:r>
            <w:r w:rsidRPr="004B3A8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– We achieve more when we work well together </w:t>
            </w:r>
          </w:p>
          <w:p w14:paraId="2D2258A1" w14:textId="19AEF541" w:rsidR="004F1A66" w:rsidRPr="003815D2" w:rsidRDefault="004F1A66" w:rsidP="002A694B">
            <w:pPr>
              <w:pStyle w:val="ListParagraph"/>
              <w:numPr>
                <w:ilvl w:val="0"/>
                <w:numId w:val="19"/>
              </w:numPr>
              <w:spacing w:before="0" w:beforeAutospacing="0" w:afterAutospacing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Future Oriented - </w:t>
            </w:r>
            <w:r w:rsidRPr="0012040C">
              <w:rPr>
                <w:sz w:val="22"/>
              </w:rPr>
              <w:t>Embracing change and implementing good ideas gives us the competitive edge</w:t>
            </w:r>
          </w:p>
          <w:p w14:paraId="24371516" w14:textId="77777777" w:rsidR="000E1675" w:rsidRPr="00BB00E5" w:rsidRDefault="000E1675" w:rsidP="002A694B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45D4" w14:textId="77777777" w:rsidR="003815D2" w:rsidRDefault="003815D2" w:rsidP="003815D2">
      <w:pPr>
        <w:spacing w:after="0"/>
      </w:pPr>
      <w:r>
        <w:separator/>
      </w:r>
    </w:p>
  </w:endnote>
  <w:endnote w:type="continuationSeparator" w:id="0">
    <w:p w14:paraId="3C3145C0" w14:textId="77777777" w:rsidR="003815D2" w:rsidRDefault="003815D2" w:rsidP="00381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C1BE" w14:textId="5FA7E4C6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06F7F" wp14:editId="23438C0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004438031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F52" w14:textId="5112B469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06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522BF52" w14:textId="5112B469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3602" w14:textId="489CEF6D" w:rsidR="003815D2" w:rsidRPr="003815D2" w:rsidRDefault="00D457F0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7DBE57" wp14:editId="4D5ECC93">
              <wp:simplePos x="1143000" y="9458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49754435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345F9" w14:textId="18A02160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B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000345F9" w14:textId="18A02160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2462CF">
      <w:rPr>
        <w:sz w:val="18"/>
      </w:rPr>
      <w:t>Investor Relations Manager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2462CF">
      <w:rPr>
        <w:sz w:val="18"/>
      </w:rPr>
      <w:t>2024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693E" w14:textId="5E0DDB81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ADAA0" wp14:editId="16557A3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39897596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47E63" w14:textId="61115715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D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6247E63" w14:textId="61115715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2BBA" w14:textId="77777777" w:rsidR="003815D2" w:rsidRDefault="003815D2" w:rsidP="003815D2">
      <w:pPr>
        <w:spacing w:after="0"/>
      </w:pPr>
      <w:r>
        <w:separator/>
      </w:r>
    </w:p>
  </w:footnote>
  <w:footnote w:type="continuationSeparator" w:id="0">
    <w:p w14:paraId="535BB27E" w14:textId="77777777" w:rsidR="003815D2" w:rsidRDefault="003815D2" w:rsidP="003815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B6AD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666D06"/>
    <w:multiLevelType w:val="hybridMultilevel"/>
    <w:tmpl w:val="13D41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A2C83"/>
    <w:multiLevelType w:val="hybridMultilevel"/>
    <w:tmpl w:val="9E86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841D8"/>
    <w:multiLevelType w:val="hybridMultilevel"/>
    <w:tmpl w:val="51BE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1306D"/>
    <w:multiLevelType w:val="hybridMultilevel"/>
    <w:tmpl w:val="13D2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B650E7"/>
    <w:multiLevelType w:val="multilevel"/>
    <w:tmpl w:val="003427B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52FB9"/>
    <w:multiLevelType w:val="hybridMultilevel"/>
    <w:tmpl w:val="22F0B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86134"/>
    <w:multiLevelType w:val="hybridMultilevel"/>
    <w:tmpl w:val="868A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953D2"/>
    <w:multiLevelType w:val="multilevel"/>
    <w:tmpl w:val="E83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65234B"/>
    <w:multiLevelType w:val="hybridMultilevel"/>
    <w:tmpl w:val="DE226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37BBC"/>
    <w:multiLevelType w:val="hybridMultilevel"/>
    <w:tmpl w:val="83860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FE75F0"/>
    <w:multiLevelType w:val="hybridMultilevel"/>
    <w:tmpl w:val="9D8A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C2819"/>
    <w:multiLevelType w:val="hybridMultilevel"/>
    <w:tmpl w:val="AB4C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A3458D"/>
    <w:multiLevelType w:val="multilevel"/>
    <w:tmpl w:val="FEE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57943"/>
    <w:multiLevelType w:val="hybridMultilevel"/>
    <w:tmpl w:val="C4209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FD010B"/>
    <w:multiLevelType w:val="multilevel"/>
    <w:tmpl w:val="5F7C7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B64EE5"/>
    <w:multiLevelType w:val="multilevel"/>
    <w:tmpl w:val="EBE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3527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1473218">
    <w:abstractNumId w:val="21"/>
  </w:num>
  <w:num w:numId="3" w16cid:durableId="1639215501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14426140">
    <w:abstractNumId w:val="3"/>
  </w:num>
  <w:num w:numId="5" w16cid:durableId="31805826">
    <w:abstractNumId w:val="2"/>
  </w:num>
  <w:num w:numId="6" w16cid:durableId="96952015">
    <w:abstractNumId w:val="1"/>
  </w:num>
  <w:num w:numId="7" w16cid:durableId="706223678">
    <w:abstractNumId w:val="0"/>
  </w:num>
  <w:num w:numId="8" w16cid:durableId="894631988">
    <w:abstractNumId w:val="8"/>
  </w:num>
  <w:num w:numId="9" w16cid:durableId="2044550394">
    <w:abstractNumId w:val="10"/>
  </w:num>
  <w:num w:numId="10" w16cid:durableId="1950431775">
    <w:abstractNumId w:val="23"/>
  </w:num>
  <w:num w:numId="11" w16cid:durableId="234751238">
    <w:abstractNumId w:val="13"/>
  </w:num>
  <w:num w:numId="12" w16cid:durableId="1048070720">
    <w:abstractNumId w:val="18"/>
  </w:num>
  <w:num w:numId="13" w16cid:durableId="1817985310">
    <w:abstractNumId w:val="6"/>
  </w:num>
  <w:num w:numId="14" w16cid:durableId="1634286563">
    <w:abstractNumId w:val="22"/>
  </w:num>
  <w:num w:numId="15" w16cid:durableId="1388384196">
    <w:abstractNumId w:val="25"/>
  </w:num>
  <w:num w:numId="16" w16cid:durableId="986669549">
    <w:abstractNumId w:val="14"/>
  </w:num>
  <w:num w:numId="17" w16cid:durableId="1241674413">
    <w:abstractNumId w:val="15"/>
  </w:num>
  <w:num w:numId="18" w16cid:durableId="1953123869">
    <w:abstractNumId w:val="20"/>
  </w:num>
  <w:num w:numId="19" w16cid:durableId="451092953">
    <w:abstractNumId w:val="7"/>
  </w:num>
  <w:num w:numId="20" w16cid:durableId="1931741468">
    <w:abstractNumId w:val="9"/>
  </w:num>
  <w:num w:numId="21" w16cid:durableId="405346725">
    <w:abstractNumId w:val="27"/>
  </w:num>
  <w:num w:numId="22" w16cid:durableId="1495099523">
    <w:abstractNumId w:val="24"/>
  </w:num>
  <w:num w:numId="23" w16cid:durableId="308872601">
    <w:abstractNumId w:val="17"/>
  </w:num>
  <w:num w:numId="24" w16cid:durableId="2134013791">
    <w:abstractNumId w:val="5"/>
  </w:num>
  <w:num w:numId="25" w16cid:durableId="1896818976">
    <w:abstractNumId w:val="26"/>
  </w:num>
  <w:num w:numId="26" w16cid:durableId="178860016">
    <w:abstractNumId w:val="16"/>
  </w:num>
  <w:num w:numId="27" w16cid:durableId="1535776038">
    <w:abstractNumId w:val="12"/>
  </w:num>
  <w:num w:numId="28" w16cid:durableId="1708876205">
    <w:abstractNumId w:val="19"/>
  </w:num>
  <w:num w:numId="29" w16cid:durableId="214600106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10989"/>
    <w:rsid w:val="00011820"/>
    <w:rsid w:val="00016BAC"/>
    <w:rsid w:val="0002327A"/>
    <w:rsid w:val="000255F2"/>
    <w:rsid w:val="000276CB"/>
    <w:rsid w:val="000310A5"/>
    <w:rsid w:val="00032252"/>
    <w:rsid w:val="00046D47"/>
    <w:rsid w:val="000501C0"/>
    <w:rsid w:val="00051A30"/>
    <w:rsid w:val="00051AE2"/>
    <w:rsid w:val="000534F6"/>
    <w:rsid w:val="00057DD9"/>
    <w:rsid w:val="0009510B"/>
    <w:rsid w:val="000A063A"/>
    <w:rsid w:val="000A2288"/>
    <w:rsid w:val="000A2AF5"/>
    <w:rsid w:val="000A3866"/>
    <w:rsid w:val="000A5BB6"/>
    <w:rsid w:val="000B2AD5"/>
    <w:rsid w:val="000B3B37"/>
    <w:rsid w:val="000B7373"/>
    <w:rsid w:val="000C1CA2"/>
    <w:rsid w:val="000D4AA7"/>
    <w:rsid w:val="000D4EE8"/>
    <w:rsid w:val="000D4FF6"/>
    <w:rsid w:val="000E1675"/>
    <w:rsid w:val="000F64F3"/>
    <w:rsid w:val="000F6956"/>
    <w:rsid w:val="000F6C5A"/>
    <w:rsid w:val="0010413C"/>
    <w:rsid w:val="001072B2"/>
    <w:rsid w:val="00114FFD"/>
    <w:rsid w:val="001161A6"/>
    <w:rsid w:val="00122916"/>
    <w:rsid w:val="00123332"/>
    <w:rsid w:val="00133F4C"/>
    <w:rsid w:val="001365A4"/>
    <w:rsid w:val="0013772C"/>
    <w:rsid w:val="00147984"/>
    <w:rsid w:val="001726E8"/>
    <w:rsid w:val="00175D1B"/>
    <w:rsid w:val="001870D9"/>
    <w:rsid w:val="001918E0"/>
    <w:rsid w:val="00194580"/>
    <w:rsid w:val="001A1230"/>
    <w:rsid w:val="001A6D89"/>
    <w:rsid w:val="001A74D7"/>
    <w:rsid w:val="001B0BFE"/>
    <w:rsid w:val="001B23F7"/>
    <w:rsid w:val="001D407D"/>
    <w:rsid w:val="001E6B7D"/>
    <w:rsid w:val="001F00F7"/>
    <w:rsid w:val="00201A3C"/>
    <w:rsid w:val="00204167"/>
    <w:rsid w:val="002070CF"/>
    <w:rsid w:val="002462CF"/>
    <w:rsid w:val="00246B72"/>
    <w:rsid w:val="00246C51"/>
    <w:rsid w:val="00250317"/>
    <w:rsid w:val="002508ED"/>
    <w:rsid w:val="00250EFA"/>
    <w:rsid w:val="00250FCB"/>
    <w:rsid w:val="002645BE"/>
    <w:rsid w:val="002649C8"/>
    <w:rsid w:val="002674D7"/>
    <w:rsid w:val="00274F11"/>
    <w:rsid w:val="00284ECB"/>
    <w:rsid w:val="00286429"/>
    <w:rsid w:val="0029126A"/>
    <w:rsid w:val="002A09DF"/>
    <w:rsid w:val="002A51E6"/>
    <w:rsid w:val="002A6793"/>
    <w:rsid w:val="002A694B"/>
    <w:rsid w:val="002B272E"/>
    <w:rsid w:val="002B7105"/>
    <w:rsid w:val="002D0AC5"/>
    <w:rsid w:val="002D7A9F"/>
    <w:rsid w:val="002F4DFF"/>
    <w:rsid w:val="00320865"/>
    <w:rsid w:val="003274F9"/>
    <w:rsid w:val="00331D6A"/>
    <w:rsid w:val="003358C3"/>
    <w:rsid w:val="003417D0"/>
    <w:rsid w:val="00354DC8"/>
    <w:rsid w:val="00366455"/>
    <w:rsid w:val="00372CBD"/>
    <w:rsid w:val="003815D2"/>
    <w:rsid w:val="00387916"/>
    <w:rsid w:val="003A387D"/>
    <w:rsid w:val="003B1453"/>
    <w:rsid w:val="003B563B"/>
    <w:rsid w:val="003E27D3"/>
    <w:rsid w:val="00403636"/>
    <w:rsid w:val="00403BAB"/>
    <w:rsid w:val="004060F8"/>
    <w:rsid w:val="00410D7C"/>
    <w:rsid w:val="00414CE5"/>
    <w:rsid w:val="0042497F"/>
    <w:rsid w:val="0043497B"/>
    <w:rsid w:val="00451B1B"/>
    <w:rsid w:val="004635A5"/>
    <w:rsid w:val="0046590B"/>
    <w:rsid w:val="00467150"/>
    <w:rsid w:val="004727F8"/>
    <w:rsid w:val="00472C37"/>
    <w:rsid w:val="004A584A"/>
    <w:rsid w:val="004B0050"/>
    <w:rsid w:val="004E02AC"/>
    <w:rsid w:val="004F1A66"/>
    <w:rsid w:val="004F27F9"/>
    <w:rsid w:val="00506FE0"/>
    <w:rsid w:val="005107B4"/>
    <w:rsid w:val="00515D88"/>
    <w:rsid w:val="00517BAC"/>
    <w:rsid w:val="00522F64"/>
    <w:rsid w:val="00527B7F"/>
    <w:rsid w:val="005405EC"/>
    <w:rsid w:val="005440E1"/>
    <w:rsid w:val="0054564A"/>
    <w:rsid w:val="00563581"/>
    <w:rsid w:val="00564767"/>
    <w:rsid w:val="00567D92"/>
    <w:rsid w:val="00574B83"/>
    <w:rsid w:val="00576989"/>
    <w:rsid w:val="00590E29"/>
    <w:rsid w:val="00592803"/>
    <w:rsid w:val="005A09C9"/>
    <w:rsid w:val="005A2901"/>
    <w:rsid w:val="005D448D"/>
    <w:rsid w:val="005D5965"/>
    <w:rsid w:val="005D6698"/>
    <w:rsid w:val="00607FF6"/>
    <w:rsid w:val="006166CC"/>
    <w:rsid w:val="00617BD5"/>
    <w:rsid w:val="006238AB"/>
    <w:rsid w:val="00625B9E"/>
    <w:rsid w:val="00637D6A"/>
    <w:rsid w:val="00651DB0"/>
    <w:rsid w:val="0065210E"/>
    <w:rsid w:val="0065233C"/>
    <w:rsid w:val="006527CC"/>
    <w:rsid w:val="00663E70"/>
    <w:rsid w:val="0068188E"/>
    <w:rsid w:val="0068705E"/>
    <w:rsid w:val="006A5F77"/>
    <w:rsid w:val="006B37AE"/>
    <w:rsid w:val="006B7CED"/>
    <w:rsid w:val="006C54A0"/>
    <w:rsid w:val="007066C6"/>
    <w:rsid w:val="00710CD0"/>
    <w:rsid w:val="00711EF2"/>
    <w:rsid w:val="007130C5"/>
    <w:rsid w:val="007323C5"/>
    <w:rsid w:val="00740D77"/>
    <w:rsid w:val="00743153"/>
    <w:rsid w:val="0074629C"/>
    <w:rsid w:val="00754573"/>
    <w:rsid w:val="0075726C"/>
    <w:rsid w:val="00765C0E"/>
    <w:rsid w:val="00770FC6"/>
    <w:rsid w:val="00775132"/>
    <w:rsid w:val="00780317"/>
    <w:rsid w:val="0078337A"/>
    <w:rsid w:val="0079362B"/>
    <w:rsid w:val="00795652"/>
    <w:rsid w:val="007A7FF1"/>
    <w:rsid w:val="007C607D"/>
    <w:rsid w:val="007D3D14"/>
    <w:rsid w:val="0081467D"/>
    <w:rsid w:val="0083752E"/>
    <w:rsid w:val="00841AC5"/>
    <w:rsid w:val="008446F3"/>
    <w:rsid w:val="0085043C"/>
    <w:rsid w:val="00854AA9"/>
    <w:rsid w:val="008556DD"/>
    <w:rsid w:val="008605D4"/>
    <w:rsid w:val="00860CA4"/>
    <w:rsid w:val="00884D7C"/>
    <w:rsid w:val="00886D59"/>
    <w:rsid w:val="00895628"/>
    <w:rsid w:val="008A5B48"/>
    <w:rsid w:val="008C0CB1"/>
    <w:rsid w:val="008C1AD5"/>
    <w:rsid w:val="008C55E2"/>
    <w:rsid w:val="008D2337"/>
    <w:rsid w:val="008D5791"/>
    <w:rsid w:val="008D5EAF"/>
    <w:rsid w:val="008F0F52"/>
    <w:rsid w:val="00911A5A"/>
    <w:rsid w:val="00926FCE"/>
    <w:rsid w:val="0092782B"/>
    <w:rsid w:val="00932DD3"/>
    <w:rsid w:val="00935E3E"/>
    <w:rsid w:val="00940F76"/>
    <w:rsid w:val="009602E6"/>
    <w:rsid w:val="009610CA"/>
    <w:rsid w:val="009805FD"/>
    <w:rsid w:val="0098426E"/>
    <w:rsid w:val="00996363"/>
    <w:rsid w:val="009A45F9"/>
    <w:rsid w:val="009A518A"/>
    <w:rsid w:val="009B2D9C"/>
    <w:rsid w:val="009B4F50"/>
    <w:rsid w:val="009D0D06"/>
    <w:rsid w:val="009D1897"/>
    <w:rsid w:val="009E6C61"/>
    <w:rsid w:val="00A17DCE"/>
    <w:rsid w:val="00A25175"/>
    <w:rsid w:val="00A31CA1"/>
    <w:rsid w:val="00A602E0"/>
    <w:rsid w:val="00A6514B"/>
    <w:rsid w:val="00A85076"/>
    <w:rsid w:val="00A9169D"/>
    <w:rsid w:val="00A97DF7"/>
    <w:rsid w:val="00AB3D88"/>
    <w:rsid w:val="00AC772B"/>
    <w:rsid w:val="00B156C6"/>
    <w:rsid w:val="00B373CA"/>
    <w:rsid w:val="00B45FEA"/>
    <w:rsid w:val="00B66578"/>
    <w:rsid w:val="00B66797"/>
    <w:rsid w:val="00B769BE"/>
    <w:rsid w:val="00B9637A"/>
    <w:rsid w:val="00BA00C5"/>
    <w:rsid w:val="00BA5B79"/>
    <w:rsid w:val="00BA5E5E"/>
    <w:rsid w:val="00BB00E5"/>
    <w:rsid w:val="00BB58CD"/>
    <w:rsid w:val="00BB64FC"/>
    <w:rsid w:val="00BC64F4"/>
    <w:rsid w:val="00BD27F1"/>
    <w:rsid w:val="00BF7166"/>
    <w:rsid w:val="00BF716C"/>
    <w:rsid w:val="00C00A43"/>
    <w:rsid w:val="00C012C6"/>
    <w:rsid w:val="00C03500"/>
    <w:rsid w:val="00C06656"/>
    <w:rsid w:val="00C13194"/>
    <w:rsid w:val="00C375A2"/>
    <w:rsid w:val="00C37F2F"/>
    <w:rsid w:val="00C544BF"/>
    <w:rsid w:val="00C75B03"/>
    <w:rsid w:val="00C91BAB"/>
    <w:rsid w:val="00C96197"/>
    <w:rsid w:val="00CA25CD"/>
    <w:rsid w:val="00CA4C0B"/>
    <w:rsid w:val="00CA6365"/>
    <w:rsid w:val="00CB0043"/>
    <w:rsid w:val="00CC15FB"/>
    <w:rsid w:val="00CC5F3F"/>
    <w:rsid w:val="00CE0014"/>
    <w:rsid w:val="00CE1FC7"/>
    <w:rsid w:val="00CE3F14"/>
    <w:rsid w:val="00CE72D8"/>
    <w:rsid w:val="00D04320"/>
    <w:rsid w:val="00D140D7"/>
    <w:rsid w:val="00D2056F"/>
    <w:rsid w:val="00D27900"/>
    <w:rsid w:val="00D30CD1"/>
    <w:rsid w:val="00D32D27"/>
    <w:rsid w:val="00D42F2D"/>
    <w:rsid w:val="00D457F0"/>
    <w:rsid w:val="00D53801"/>
    <w:rsid w:val="00D61483"/>
    <w:rsid w:val="00D91CBA"/>
    <w:rsid w:val="00D94600"/>
    <w:rsid w:val="00D9711F"/>
    <w:rsid w:val="00DA09AE"/>
    <w:rsid w:val="00DD2227"/>
    <w:rsid w:val="00DE3962"/>
    <w:rsid w:val="00E05105"/>
    <w:rsid w:val="00E11D70"/>
    <w:rsid w:val="00E12662"/>
    <w:rsid w:val="00E14EDA"/>
    <w:rsid w:val="00E208EE"/>
    <w:rsid w:val="00E20D61"/>
    <w:rsid w:val="00E334AF"/>
    <w:rsid w:val="00E36651"/>
    <w:rsid w:val="00E37B9E"/>
    <w:rsid w:val="00E62122"/>
    <w:rsid w:val="00E660AC"/>
    <w:rsid w:val="00E75D26"/>
    <w:rsid w:val="00E81F00"/>
    <w:rsid w:val="00E8261F"/>
    <w:rsid w:val="00E96053"/>
    <w:rsid w:val="00E966F6"/>
    <w:rsid w:val="00E968D2"/>
    <w:rsid w:val="00EA6329"/>
    <w:rsid w:val="00EE1304"/>
    <w:rsid w:val="00EF47C3"/>
    <w:rsid w:val="00F0159F"/>
    <w:rsid w:val="00F03A6D"/>
    <w:rsid w:val="00F068AA"/>
    <w:rsid w:val="00F12BC8"/>
    <w:rsid w:val="00F1571E"/>
    <w:rsid w:val="00F15C69"/>
    <w:rsid w:val="00F17483"/>
    <w:rsid w:val="00F24B36"/>
    <w:rsid w:val="00F261CE"/>
    <w:rsid w:val="00F273E1"/>
    <w:rsid w:val="00F27AD4"/>
    <w:rsid w:val="00F33904"/>
    <w:rsid w:val="00F41BD5"/>
    <w:rsid w:val="00F450DF"/>
    <w:rsid w:val="00F45939"/>
    <w:rsid w:val="00F565D6"/>
    <w:rsid w:val="00F60B64"/>
    <w:rsid w:val="00F84AD1"/>
    <w:rsid w:val="00FA2D82"/>
    <w:rsid w:val="00FA6D0C"/>
    <w:rsid w:val="00FB673A"/>
    <w:rsid w:val="00FD0BC6"/>
    <w:rsid w:val="00FD6694"/>
    <w:rsid w:val="00FF4EB2"/>
    <w:rsid w:val="1C56D62D"/>
    <w:rsid w:val="4322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  <w:style w:type="paragraph" w:styleId="ListBullet">
    <w:name w:val="List Bullet"/>
    <w:basedOn w:val="Normal"/>
    <w:uiPriority w:val="9"/>
    <w:qFormat/>
    <w:rsid w:val="00CE3F14"/>
    <w:pPr>
      <w:tabs>
        <w:tab w:val="num" w:pos="1211"/>
      </w:tabs>
      <w:ind w:left="1211" w:hanging="360"/>
      <w:contextualSpacing/>
    </w:pPr>
  </w:style>
  <w:style w:type="paragraph" w:customStyle="1" w:styleId="line-height-160">
    <w:name w:val="line-height-160"/>
    <w:basedOn w:val="Normal"/>
    <w:rsid w:val="001B0BFE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720F8D432C44D9A685DD7B899D4DB" ma:contentTypeVersion="12" ma:contentTypeDescription="Create a new document." ma:contentTypeScope="" ma:versionID="7fc721f2c0f751f211e8c523db2ecb61">
  <xsd:schema xmlns:xsd="http://www.w3.org/2001/XMLSchema" xmlns:xs="http://www.w3.org/2001/XMLSchema" xmlns:p="http://schemas.microsoft.com/office/2006/metadata/properties" xmlns:ns2="4946c975-c88b-435e-8bf8-6fe59db94c45" xmlns:ns3="944d4fd5-e469-4889-833d-002725e6c61c" targetNamespace="http://schemas.microsoft.com/office/2006/metadata/properties" ma:root="true" ma:fieldsID="e47e4705fee5be66ad8fa4927401c36c" ns2:_="" ns3:_="">
    <xsd:import namespace="4946c975-c88b-435e-8bf8-6fe59db94c45"/>
    <xsd:import namespace="944d4fd5-e469-4889-833d-002725e6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c975-c88b-435e-8bf8-6fe59db9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bbdd5f-eef8-4921-9c48-472742a80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4fd5-e469-4889-833d-002725e6c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08dcfe-91c3-4dde-bf90-33109a69675b}" ma:internalName="TaxCatchAll" ma:showField="CatchAllData" ma:web="944d4fd5-e469-4889-833d-002725e6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946c975-c88b-435e-8bf8-6fe59db94c45">
      <Terms xmlns="http://schemas.microsoft.com/office/infopath/2007/PartnerControls"/>
    </lcf76f155ced4ddcb4097134ff3c332f>
    <TaxCatchAll xmlns="944d4fd5-e469-4889-833d-002725e6c61c" xsi:nil="true"/>
  </documentManagement>
</p:properties>
</file>

<file path=customXml/itemProps1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15869-9B38-4BED-A596-43F3B956C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c975-c88b-435e-8bf8-6fe59db94c45"/>
    <ds:schemaRef ds:uri="944d4fd5-e469-4889-833d-002725e6c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AD8EC-F5E5-4C80-923A-4F74E377FD81}">
  <ds:schemaRefs>
    <ds:schemaRef ds:uri="http://schemas.microsoft.com/office/2006/documentManagement/types"/>
    <ds:schemaRef ds:uri="http://purl.org/dc/elements/1.1/"/>
    <ds:schemaRef ds:uri="944d4fd5-e469-4889-833d-002725e6c61c"/>
    <ds:schemaRef ds:uri="http://www.w3.org/XML/1998/namespace"/>
    <ds:schemaRef ds:uri="http://schemas.microsoft.com/office/infopath/2007/PartnerControls"/>
    <ds:schemaRef ds:uri="http://purl.org/dc/terms/"/>
    <ds:schemaRef ds:uri="4946c975-c88b-435e-8bf8-6fe59db94c45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Anne Mckenning</cp:lastModifiedBy>
  <cp:revision>2</cp:revision>
  <cp:lastPrinted>2020-01-29T07:33:00Z</cp:lastPrinted>
  <dcterms:created xsi:type="dcterms:W3CDTF">2024-08-06T12:40:00Z</dcterms:created>
  <dcterms:modified xsi:type="dcterms:W3CDTF">2024-08-06T12:40:00Z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0x010100DAA720F8D432C44D9A685DD7B899D4DB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5362ade0,3bde820f,1da7eca3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2024-07-01T10:14:21Z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ba5b9b54-34d5-4bd1-afa8-9973b858fd93</vt:lpwstr>
  </property>
  <property fmtid="{D5CDD505-2E9C-101B-9397-08002B2CF9AE}" pid="13" name="MSIP_Label_ef6327e6-fc0e-4760-99e5-056f7efd02ce_ContentBits">
    <vt:lpwstr>2</vt:lpwstr>
  </property>
  <property fmtid="{D5CDD505-2E9C-101B-9397-08002B2CF9AE}" pid="14" name="MediaServiceImageTags">
    <vt:lpwstr/>
  </property>
</Properties>
</file>