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40D97" w14:paraId="5559C2D1" w14:textId="77777777" w:rsidTr="002645BE">
        <w:trPr>
          <w:trHeight w:val="1132"/>
        </w:trPr>
        <w:tc>
          <w:tcPr>
            <w:tcW w:w="11199" w:type="dxa"/>
            <w:gridSpan w:val="2"/>
            <w:shd w:val="clear" w:color="auto" w:fill="001E5A"/>
          </w:tcPr>
          <w:p w14:paraId="6EDB7DAE" w14:textId="77777777" w:rsidR="002645BE" w:rsidRPr="00D40D97" w:rsidRDefault="002645BE" w:rsidP="00317986">
            <w:pPr>
              <w:spacing w:after="0" w:line="240" w:lineRule="auto"/>
              <w:rPr>
                <w:rFonts w:asciiTheme="minorHAnsi" w:eastAsiaTheme="minorHAnsi" w:hAnsiTheme="minorHAnsi" w:cs="Shruti"/>
                <w:b/>
                <w:sz w:val="20"/>
                <w:szCs w:val="20"/>
                <w:lang w:val="en-GB"/>
              </w:rPr>
            </w:pPr>
          </w:p>
          <w:p w14:paraId="75718015" w14:textId="0499F71F" w:rsidR="00841AC5" w:rsidRPr="00D40D97" w:rsidRDefault="00567D92" w:rsidP="00317986">
            <w:pPr>
              <w:spacing w:after="0" w:line="240" w:lineRule="auto"/>
              <w:rPr>
                <w:rFonts w:asciiTheme="minorHAnsi" w:eastAsiaTheme="minorHAnsi" w:hAnsiTheme="minorHAnsi" w:cs="Shruti"/>
                <w:b/>
                <w:sz w:val="32"/>
                <w:szCs w:val="32"/>
                <w:lang w:val="en-GB"/>
              </w:rPr>
            </w:pPr>
            <w:r w:rsidRPr="00D40D97">
              <w:rPr>
                <w:rFonts w:asciiTheme="minorHAnsi" w:eastAsiaTheme="minorHAnsi" w:hAnsiTheme="minorHAnsi" w:cs="Shruti"/>
                <w:b/>
                <w:noProof/>
                <w:sz w:val="32"/>
                <w:szCs w:val="32"/>
                <w:lang w:val="en-GB" w:eastAsia="en-GB"/>
              </w:rPr>
              <w:drawing>
                <wp:inline distT="0" distB="0" distL="0" distR="0" wp14:anchorId="4496E647" wp14:editId="6C0D1692">
                  <wp:extent cx="1459523" cy="624599"/>
                  <wp:effectExtent l="0" t="0" r="7620" b="4445"/>
                  <wp:docPr id="3" name="Picture 3" descr="C:\Users\wilsonj\AppData\Local\Microsoft\Windows\Temporary Internet Files\Content.Outlook\KO37RZHB\STB_logo_UPDATED_straplin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sonj\AppData\Local\Microsoft\Windows\Temporary Internet Files\Content.Outlook\KO37RZHB\STB_logo_UPDATED_strapline_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066" cy="624404"/>
                          </a:xfrm>
                          <a:prstGeom prst="rect">
                            <a:avLst/>
                          </a:prstGeom>
                          <a:noFill/>
                          <a:ln>
                            <a:noFill/>
                          </a:ln>
                        </pic:spPr>
                      </pic:pic>
                    </a:graphicData>
                  </a:graphic>
                </wp:inline>
              </w:drawing>
            </w:r>
            <w:r w:rsidR="008261CE">
              <w:rPr>
                <w:rFonts w:asciiTheme="minorHAnsi" w:eastAsiaTheme="minorHAnsi" w:hAnsiTheme="minorHAnsi" w:cs="Shruti"/>
                <w:b/>
                <w:sz w:val="32"/>
                <w:szCs w:val="32"/>
                <w:lang w:val="en-GB"/>
              </w:rPr>
              <w:t xml:space="preserve"> </w:t>
            </w:r>
            <w:r w:rsidR="008420B7">
              <w:rPr>
                <w:rFonts w:asciiTheme="minorHAnsi" w:eastAsiaTheme="minorHAnsi" w:hAnsiTheme="minorHAnsi" w:cs="Shruti"/>
                <w:b/>
                <w:sz w:val="32"/>
                <w:szCs w:val="32"/>
                <w:lang w:val="en-GB"/>
              </w:rPr>
              <w:t xml:space="preserve">Assistant </w:t>
            </w:r>
            <w:r w:rsidR="008261CE">
              <w:rPr>
                <w:rFonts w:asciiTheme="minorHAnsi" w:eastAsiaTheme="minorHAnsi" w:hAnsiTheme="minorHAnsi" w:cs="Shruti"/>
                <w:b/>
                <w:sz w:val="32"/>
                <w:szCs w:val="32"/>
                <w:lang w:val="en-GB"/>
              </w:rPr>
              <w:t xml:space="preserve">Financial </w:t>
            </w:r>
            <w:r w:rsidR="001B7F08">
              <w:rPr>
                <w:rFonts w:asciiTheme="minorHAnsi" w:eastAsiaTheme="minorHAnsi" w:hAnsiTheme="minorHAnsi" w:cs="Shruti"/>
                <w:b/>
                <w:sz w:val="32"/>
                <w:szCs w:val="32"/>
                <w:lang w:val="en-GB"/>
              </w:rPr>
              <w:t>Accountant</w:t>
            </w:r>
          </w:p>
          <w:p w14:paraId="1E4B99D8" w14:textId="77777777" w:rsidR="002645BE" w:rsidRPr="00D40D97" w:rsidRDefault="002645BE" w:rsidP="00317986">
            <w:pPr>
              <w:spacing w:after="0" w:line="240" w:lineRule="auto"/>
              <w:rPr>
                <w:rFonts w:asciiTheme="minorHAnsi" w:eastAsiaTheme="minorHAnsi" w:hAnsiTheme="minorHAnsi" w:cs="Shruti"/>
                <w:b/>
                <w:sz w:val="20"/>
                <w:szCs w:val="20"/>
                <w:lang w:val="en-GB"/>
              </w:rPr>
            </w:pPr>
          </w:p>
        </w:tc>
      </w:tr>
      <w:tr w:rsidR="002645BE" w:rsidRPr="00D40D97" w14:paraId="4A667F8A" w14:textId="77777777" w:rsidTr="00C375A2">
        <w:trPr>
          <w:trHeight w:val="1344"/>
        </w:trPr>
        <w:tc>
          <w:tcPr>
            <w:tcW w:w="11199" w:type="dxa"/>
            <w:gridSpan w:val="2"/>
          </w:tcPr>
          <w:p w14:paraId="6F93B379"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p w14:paraId="10592A36" w14:textId="546D6AB4" w:rsidR="00D40D97" w:rsidRPr="00C93A1F" w:rsidRDefault="00D40D97" w:rsidP="00317986">
            <w:pPr>
              <w:spacing w:after="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Business: Grade Level</w:t>
            </w:r>
            <w:r w:rsidR="00850585" w:rsidRPr="00C93A1F">
              <w:rPr>
                <w:rFonts w:asciiTheme="minorHAnsi" w:eastAsiaTheme="minorHAnsi" w:hAnsiTheme="minorHAnsi" w:cs="Shruti"/>
                <w:sz w:val="22"/>
                <w:szCs w:val="22"/>
                <w:lang w:val="en-GB"/>
              </w:rPr>
              <w:t xml:space="preserve">: </w:t>
            </w:r>
            <w:r w:rsidR="001B7F08">
              <w:rPr>
                <w:rFonts w:asciiTheme="minorHAnsi" w:eastAsiaTheme="minorHAnsi" w:hAnsiTheme="minorHAnsi" w:cs="Shruti"/>
                <w:sz w:val="22"/>
                <w:szCs w:val="22"/>
                <w:lang w:val="en-GB"/>
              </w:rPr>
              <w:t xml:space="preserve">Level </w:t>
            </w:r>
            <w:r w:rsidR="00F82F0E">
              <w:rPr>
                <w:rFonts w:asciiTheme="minorHAnsi" w:eastAsiaTheme="minorHAnsi" w:hAnsiTheme="minorHAnsi" w:cs="Shruti"/>
                <w:sz w:val="22"/>
                <w:szCs w:val="22"/>
                <w:lang w:val="en-GB"/>
              </w:rPr>
              <w:t>4</w:t>
            </w:r>
          </w:p>
          <w:p w14:paraId="47B519D5" w14:textId="6B25AFD4" w:rsidR="007C6429" w:rsidRDefault="00D40D97" w:rsidP="00317986">
            <w:pPr>
              <w:spacing w:after="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Reporting</w:t>
            </w:r>
            <w:r w:rsidRPr="00C93A1F">
              <w:rPr>
                <w:rFonts w:asciiTheme="minorHAnsi" w:eastAsiaTheme="minorHAnsi" w:hAnsiTheme="minorHAnsi" w:cs="Shruti"/>
                <w:sz w:val="22"/>
                <w:szCs w:val="22"/>
                <w:lang w:val="en-GB"/>
              </w:rPr>
              <w:t xml:space="preserve"> </w:t>
            </w:r>
            <w:r w:rsidRPr="00C93A1F">
              <w:rPr>
                <w:rFonts w:asciiTheme="minorHAnsi" w:eastAsiaTheme="minorHAnsi" w:hAnsiTheme="minorHAnsi" w:cs="Shruti"/>
                <w:b/>
                <w:sz w:val="22"/>
                <w:szCs w:val="22"/>
                <w:lang w:val="en-GB"/>
              </w:rPr>
              <w:t>To</w:t>
            </w:r>
            <w:r w:rsidRPr="00C93A1F">
              <w:rPr>
                <w:rFonts w:asciiTheme="minorHAnsi" w:eastAsiaTheme="minorHAnsi" w:hAnsiTheme="minorHAnsi" w:cs="Shruti"/>
                <w:sz w:val="22"/>
                <w:szCs w:val="22"/>
                <w:lang w:val="en-GB"/>
              </w:rPr>
              <w:t xml:space="preserve">: </w:t>
            </w:r>
            <w:r w:rsidR="00506075">
              <w:rPr>
                <w:rFonts w:asciiTheme="minorHAnsi" w:hAnsiTheme="minorHAnsi" w:cs="Arial"/>
                <w:sz w:val="22"/>
                <w:szCs w:val="20"/>
              </w:rPr>
              <w:t xml:space="preserve">Finance Manager, </w:t>
            </w:r>
            <w:r w:rsidR="008420B7">
              <w:rPr>
                <w:rFonts w:asciiTheme="minorHAnsi" w:hAnsiTheme="minorHAnsi" w:cs="Arial"/>
                <w:sz w:val="22"/>
                <w:szCs w:val="20"/>
              </w:rPr>
              <w:t>Financial Control</w:t>
            </w:r>
          </w:p>
          <w:p w14:paraId="09ACCD69" w14:textId="719D7F18" w:rsidR="00D40D97" w:rsidRPr="00C93A1F" w:rsidRDefault="00D40D97" w:rsidP="00317986">
            <w:pPr>
              <w:spacing w:after="0" w:line="240" w:lineRule="auto"/>
              <w:rPr>
                <w:rFonts w:asciiTheme="minorHAnsi" w:eastAsiaTheme="minorHAnsi" w:hAnsiTheme="minorHAnsi" w:cs="Shruti"/>
                <w:sz w:val="22"/>
                <w:szCs w:val="22"/>
                <w:lang w:val="en-GB"/>
              </w:rPr>
            </w:pPr>
            <w:r w:rsidRPr="00C93A1F">
              <w:rPr>
                <w:rFonts w:asciiTheme="minorHAnsi" w:eastAsiaTheme="minorHAnsi" w:hAnsiTheme="minorHAnsi" w:cs="Shruti"/>
                <w:b/>
                <w:sz w:val="22"/>
                <w:szCs w:val="22"/>
                <w:lang w:val="en-GB"/>
              </w:rPr>
              <w:t>Location</w:t>
            </w:r>
            <w:r w:rsidRPr="00C93A1F">
              <w:rPr>
                <w:rFonts w:asciiTheme="minorHAnsi" w:eastAsiaTheme="minorHAnsi" w:hAnsiTheme="minorHAnsi" w:cs="Shruti"/>
                <w:sz w:val="22"/>
                <w:szCs w:val="22"/>
                <w:lang w:val="en-GB"/>
              </w:rPr>
              <w:t xml:space="preserve">: </w:t>
            </w:r>
            <w:r w:rsidR="00D9608B">
              <w:rPr>
                <w:rFonts w:asciiTheme="minorHAnsi" w:eastAsiaTheme="minorHAnsi" w:hAnsiTheme="minorHAnsi" w:cs="Shruti"/>
                <w:sz w:val="22"/>
                <w:szCs w:val="22"/>
                <w:lang w:val="en-GB"/>
              </w:rPr>
              <w:t>Financial Control</w:t>
            </w:r>
          </w:p>
          <w:p w14:paraId="4550DE21" w14:textId="77777777" w:rsidR="002645BE" w:rsidRPr="00C93A1F" w:rsidRDefault="002645BE" w:rsidP="00317986">
            <w:pPr>
              <w:spacing w:after="0" w:line="240" w:lineRule="auto"/>
              <w:rPr>
                <w:rFonts w:asciiTheme="minorHAnsi" w:eastAsiaTheme="minorHAnsi" w:hAnsiTheme="minorHAnsi" w:cs="Shruti"/>
                <w:i/>
                <w:sz w:val="22"/>
                <w:szCs w:val="22"/>
                <w:lang w:val="en-GB"/>
              </w:rPr>
            </w:pPr>
          </w:p>
        </w:tc>
      </w:tr>
      <w:tr w:rsidR="002645BE" w:rsidRPr="00D40D97" w14:paraId="6CFCDA4C" w14:textId="77777777" w:rsidTr="00C375A2">
        <w:trPr>
          <w:trHeight w:val="1344"/>
        </w:trPr>
        <w:tc>
          <w:tcPr>
            <w:tcW w:w="11199" w:type="dxa"/>
            <w:gridSpan w:val="2"/>
          </w:tcPr>
          <w:p w14:paraId="5937AC05" w14:textId="77777777" w:rsidR="002645BE" w:rsidRPr="007C5CA5" w:rsidRDefault="002645BE" w:rsidP="00317986">
            <w:pPr>
              <w:spacing w:after="0" w:line="240" w:lineRule="auto"/>
              <w:rPr>
                <w:rFonts w:asciiTheme="minorHAnsi" w:eastAsiaTheme="minorHAnsi" w:hAnsiTheme="minorHAnsi" w:cs="Shruti"/>
                <w:b/>
                <w:i/>
                <w:sz w:val="22"/>
                <w:szCs w:val="22"/>
                <w:lang w:val="en-GB"/>
              </w:rPr>
            </w:pPr>
            <w:r w:rsidRPr="007C5CA5">
              <w:rPr>
                <w:rFonts w:asciiTheme="minorHAnsi" w:eastAsiaTheme="minorHAnsi" w:hAnsiTheme="minorHAnsi" w:cs="Shruti"/>
                <w:b/>
                <w:i/>
                <w:sz w:val="22"/>
                <w:szCs w:val="22"/>
                <w:lang w:val="en-GB"/>
              </w:rPr>
              <w:t xml:space="preserve"> </w:t>
            </w:r>
          </w:p>
          <w:p w14:paraId="315AF295" w14:textId="77777777" w:rsidR="008261CE" w:rsidRPr="008261CE" w:rsidRDefault="008261CE" w:rsidP="008261CE">
            <w:pPr>
              <w:rPr>
                <w:iCs/>
                <w:sz w:val="22"/>
                <w:szCs w:val="22"/>
              </w:rPr>
            </w:pPr>
            <w:r w:rsidRPr="008261CE">
              <w:rPr>
                <w:iCs/>
                <w:sz w:val="22"/>
                <w:szCs w:val="22"/>
              </w:rPr>
              <w:t>Secure Trust Bank is a well-established UK Bank, having been incorporated in 1954. It has an exemplary reputation for providing banking services including a range of lending solutions and savings products. The Group acquired the V12 Finance Group and the trade and certain assets of Debt Managers Holdings Ltd in January 2013, which is held in its subsidiary Debt Managers (Services) Ltd. The bank operates from its head office in Solihull, West Midlands and currently has approximately 1000 employees across the UK.</w:t>
            </w:r>
          </w:p>
          <w:p w14:paraId="45415F57" w14:textId="22353B8B" w:rsidR="00317986" w:rsidRDefault="008261CE" w:rsidP="008261CE">
            <w:pPr>
              <w:spacing w:after="0"/>
              <w:rPr>
                <w:iCs/>
                <w:sz w:val="22"/>
                <w:szCs w:val="22"/>
              </w:rPr>
            </w:pPr>
            <w:r w:rsidRPr="008261CE">
              <w:rPr>
                <w:iCs/>
                <w:sz w:val="22"/>
                <w:szCs w:val="22"/>
              </w:rPr>
              <w:t xml:space="preserve">Our customers are at the heart of everything we do, but we cannot achieve our customer focused strategy without the right people in our team. At Secure Trust Bank, we know that people are our biggest investment, which is why a career with us is not just a job. It is the chance to be part of something bigger, to add real value to the Bank and help us constantly improve, in order to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w:t>
            </w:r>
            <w:proofErr w:type="gramStart"/>
            <w:r w:rsidRPr="008261CE">
              <w:rPr>
                <w:iCs/>
                <w:sz w:val="22"/>
                <w:szCs w:val="22"/>
              </w:rPr>
              <w:t>proactive</w:t>
            </w:r>
            <w:proofErr w:type="gramEnd"/>
            <w:r w:rsidRPr="008261CE">
              <w:rPr>
                <w:iCs/>
                <w:sz w:val="22"/>
                <w:szCs w:val="22"/>
              </w:rPr>
              <w:t xml:space="preserve"> and enjoy working in a </w:t>
            </w:r>
            <w:proofErr w:type="gramStart"/>
            <w:r w:rsidR="0036675C" w:rsidRPr="008261CE">
              <w:rPr>
                <w:iCs/>
                <w:sz w:val="22"/>
                <w:szCs w:val="22"/>
              </w:rPr>
              <w:t>fast-paced</w:t>
            </w:r>
            <w:r w:rsidRPr="008261CE">
              <w:rPr>
                <w:iCs/>
                <w:sz w:val="22"/>
                <w:szCs w:val="22"/>
              </w:rPr>
              <w:t xml:space="preserve"> environment</w:t>
            </w:r>
            <w:proofErr w:type="gramEnd"/>
            <w:r w:rsidRPr="008261CE">
              <w:rPr>
                <w:iCs/>
                <w:sz w:val="22"/>
                <w:szCs w:val="22"/>
              </w:rPr>
              <w:t xml:space="preserve">. </w:t>
            </w:r>
            <w:r w:rsidR="0036675C" w:rsidRPr="008261CE">
              <w:rPr>
                <w:iCs/>
                <w:sz w:val="22"/>
                <w:szCs w:val="22"/>
              </w:rPr>
              <w:t>So,</w:t>
            </w:r>
            <w:r w:rsidRPr="008261CE">
              <w:rPr>
                <w:iCs/>
                <w:sz w:val="22"/>
                <w:szCs w:val="22"/>
              </w:rPr>
              <w:t xml:space="preserve"> join us as we strive to Grow, Sustain and Love the way we work.</w:t>
            </w:r>
          </w:p>
          <w:p w14:paraId="573D7D4D" w14:textId="21D3611D" w:rsidR="008261CE" w:rsidRPr="00C93A1F" w:rsidRDefault="008261CE" w:rsidP="008261CE">
            <w:pPr>
              <w:spacing w:after="0"/>
              <w:rPr>
                <w:rFonts w:asciiTheme="minorHAnsi" w:hAnsiTheme="minorHAnsi"/>
                <w:sz w:val="22"/>
                <w:szCs w:val="22"/>
                <w:lang w:val="en-GB" w:eastAsia="en-GB"/>
              </w:rPr>
            </w:pPr>
          </w:p>
        </w:tc>
      </w:tr>
      <w:tr w:rsidR="002645BE" w:rsidRPr="00D40D97" w14:paraId="78FBE3FC" w14:textId="77777777" w:rsidTr="00D40D97">
        <w:trPr>
          <w:trHeight w:val="1344"/>
        </w:trPr>
        <w:tc>
          <w:tcPr>
            <w:tcW w:w="1386" w:type="dxa"/>
          </w:tcPr>
          <w:p w14:paraId="3B4F81F5"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p w14:paraId="743960A7" w14:textId="77777777" w:rsidR="002645BE" w:rsidRPr="00C93A1F" w:rsidRDefault="000A063A" w:rsidP="00317986">
            <w:pPr>
              <w:spacing w:after="0" w:line="240" w:lineRule="auto"/>
              <w:rPr>
                <w:rFonts w:asciiTheme="minorHAnsi" w:eastAsiaTheme="minorHAnsi" w:hAnsiTheme="minorHAnsi" w:cs="Shruti"/>
                <w:b/>
                <w:sz w:val="22"/>
                <w:szCs w:val="22"/>
                <w:lang w:val="en-GB"/>
              </w:rPr>
            </w:pPr>
            <w:r w:rsidRPr="00C93A1F">
              <w:rPr>
                <w:rFonts w:asciiTheme="minorHAnsi" w:eastAsiaTheme="minorHAnsi" w:hAnsiTheme="minorHAnsi" w:cs="Shruti"/>
                <w:b/>
                <w:sz w:val="22"/>
                <w:szCs w:val="22"/>
                <w:lang w:val="en-GB"/>
              </w:rPr>
              <w:t xml:space="preserve">Job </w:t>
            </w:r>
            <w:r w:rsidR="002645BE" w:rsidRPr="00C93A1F">
              <w:rPr>
                <w:rFonts w:asciiTheme="minorHAnsi" w:eastAsiaTheme="minorHAnsi" w:hAnsiTheme="minorHAnsi" w:cs="Shruti"/>
                <w:b/>
                <w:sz w:val="22"/>
                <w:szCs w:val="22"/>
                <w:lang w:val="en-GB"/>
              </w:rPr>
              <w:t>Description</w:t>
            </w:r>
          </w:p>
          <w:p w14:paraId="583DDFE7"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tc>
        <w:tc>
          <w:tcPr>
            <w:tcW w:w="9813" w:type="dxa"/>
          </w:tcPr>
          <w:p w14:paraId="58C376DC" w14:textId="77777777" w:rsidR="002645BE" w:rsidRPr="001B7F08" w:rsidRDefault="002645BE" w:rsidP="00317986">
            <w:pPr>
              <w:spacing w:after="0" w:line="240" w:lineRule="auto"/>
              <w:rPr>
                <w:iCs/>
                <w:sz w:val="22"/>
                <w:szCs w:val="22"/>
              </w:rPr>
            </w:pPr>
          </w:p>
          <w:p w14:paraId="6DFA298C" w14:textId="77777777" w:rsidR="008261CE" w:rsidRDefault="008261CE" w:rsidP="008261CE">
            <w:pPr>
              <w:spacing w:line="240" w:lineRule="auto"/>
              <w:contextualSpacing/>
              <w:rPr>
                <w:rFonts w:asciiTheme="minorHAnsi" w:eastAsiaTheme="minorHAnsi" w:hAnsiTheme="minorHAnsi" w:cs="Shruti"/>
                <w:b/>
                <w:i/>
                <w:sz w:val="22"/>
                <w:szCs w:val="22"/>
                <w:lang w:val="en-GB"/>
              </w:rPr>
            </w:pPr>
            <w:r>
              <w:rPr>
                <w:rFonts w:asciiTheme="minorHAnsi" w:eastAsiaTheme="minorHAnsi" w:hAnsiTheme="minorHAnsi" w:cs="Shruti"/>
                <w:b/>
                <w:i/>
                <w:sz w:val="22"/>
                <w:szCs w:val="22"/>
                <w:lang w:val="en-GB"/>
              </w:rPr>
              <w:t>Job Purpose</w:t>
            </w:r>
          </w:p>
          <w:p w14:paraId="2E6D3F80" w14:textId="6F3A0415" w:rsidR="007F31C0" w:rsidRDefault="008261CE" w:rsidP="008261CE">
            <w:pPr>
              <w:spacing w:line="240" w:lineRule="auto"/>
              <w:contextualSpacing/>
              <w:rPr>
                <w:rFonts w:asciiTheme="minorHAnsi" w:hAnsiTheme="minorHAnsi" w:cs="Arial"/>
                <w:sz w:val="22"/>
                <w:szCs w:val="20"/>
              </w:rPr>
            </w:pPr>
            <w:r>
              <w:rPr>
                <w:rFonts w:asciiTheme="minorHAnsi" w:hAnsiTheme="minorHAnsi" w:cs="Arial"/>
                <w:sz w:val="22"/>
                <w:szCs w:val="20"/>
              </w:rPr>
              <w:t xml:space="preserve">To support the </w:t>
            </w:r>
            <w:r w:rsidR="007F31C0">
              <w:rPr>
                <w:rFonts w:asciiTheme="minorHAnsi" w:hAnsiTheme="minorHAnsi" w:cs="Arial"/>
                <w:sz w:val="22"/>
                <w:szCs w:val="20"/>
              </w:rPr>
              <w:t>Senior Finance Manager</w:t>
            </w:r>
            <w:r w:rsidR="000C1797">
              <w:rPr>
                <w:rFonts w:asciiTheme="minorHAnsi" w:hAnsiTheme="minorHAnsi" w:cs="Arial"/>
                <w:sz w:val="22"/>
                <w:szCs w:val="20"/>
              </w:rPr>
              <w:t>s</w:t>
            </w:r>
            <w:r w:rsidR="007F31C0">
              <w:rPr>
                <w:rFonts w:asciiTheme="minorHAnsi" w:hAnsiTheme="minorHAnsi" w:cs="Arial"/>
                <w:sz w:val="22"/>
                <w:szCs w:val="20"/>
              </w:rPr>
              <w:t xml:space="preserve"> </w:t>
            </w:r>
            <w:r>
              <w:rPr>
                <w:rFonts w:asciiTheme="minorHAnsi" w:hAnsiTheme="minorHAnsi" w:cs="Arial"/>
                <w:sz w:val="22"/>
                <w:szCs w:val="20"/>
              </w:rPr>
              <w:t xml:space="preserve">in maintaining excellent service and support </w:t>
            </w:r>
            <w:r w:rsidR="0036675C">
              <w:rPr>
                <w:rFonts w:asciiTheme="minorHAnsi" w:hAnsiTheme="minorHAnsi" w:cs="Arial"/>
                <w:sz w:val="22"/>
                <w:szCs w:val="20"/>
              </w:rPr>
              <w:t>for</w:t>
            </w:r>
            <w:r>
              <w:rPr>
                <w:rFonts w:asciiTheme="minorHAnsi" w:hAnsiTheme="minorHAnsi" w:cs="Arial"/>
                <w:sz w:val="22"/>
                <w:szCs w:val="20"/>
              </w:rPr>
              <w:t xml:space="preserve"> the Group. </w:t>
            </w:r>
          </w:p>
          <w:p w14:paraId="3118BFEB" w14:textId="4519887D" w:rsidR="008261CE" w:rsidRDefault="008261CE" w:rsidP="008261CE">
            <w:pPr>
              <w:spacing w:line="240" w:lineRule="auto"/>
              <w:contextualSpacing/>
              <w:rPr>
                <w:rFonts w:asciiTheme="minorHAnsi" w:hAnsiTheme="minorHAnsi" w:cs="Arial"/>
                <w:sz w:val="22"/>
                <w:szCs w:val="20"/>
              </w:rPr>
            </w:pPr>
            <w:r>
              <w:rPr>
                <w:rFonts w:cs="Calibri"/>
                <w:sz w:val="22"/>
                <w:szCs w:val="22"/>
              </w:rPr>
              <w:t xml:space="preserve">To </w:t>
            </w:r>
            <w:r>
              <w:rPr>
                <w:rFonts w:asciiTheme="minorHAnsi" w:hAnsiTheme="minorHAnsi" w:cs="Arial"/>
                <w:sz w:val="22"/>
                <w:szCs w:val="20"/>
              </w:rPr>
              <w:t>undertake accounting processes that support the integrity of the Group’s general ledger, financial and regulatory reporting</w:t>
            </w:r>
            <w:r w:rsidR="008F2CD9">
              <w:rPr>
                <w:rFonts w:asciiTheme="minorHAnsi" w:hAnsiTheme="minorHAnsi" w:cs="Arial"/>
                <w:sz w:val="22"/>
                <w:szCs w:val="20"/>
              </w:rPr>
              <w:t xml:space="preserve">, with a focus </w:t>
            </w:r>
            <w:r w:rsidR="008C55AB">
              <w:rPr>
                <w:rFonts w:asciiTheme="minorHAnsi" w:hAnsiTheme="minorHAnsi" w:cs="Arial"/>
                <w:sz w:val="22"/>
                <w:szCs w:val="20"/>
              </w:rPr>
              <w:t>on product</w:t>
            </w:r>
            <w:r w:rsidR="008F2CD9">
              <w:rPr>
                <w:rFonts w:asciiTheme="minorHAnsi" w:hAnsiTheme="minorHAnsi" w:cs="Arial"/>
                <w:sz w:val="22"/>
                <w:szCs w:val="20"/>
              </w:rPr>
              <w:t xml:space="preserve"> accounting processes. </w:t>
            </w:r>
          </w:p>
          <w:p w14:paraId="48C66D81" w14:textId="77777777" w:rsidR="008F2CD9" w:rsidRDefault="008F2CD9" w:rsidP="008261CE">
            <w:pPr>
              <w:spacing w:line="240" w:lineRule="auto"/>
              <w:contextualSpacing/>
              <w:rPr>
                <w:rFonts w:asciiTheme="minorHAnsi" w:hAnsiTheme="minorHAnsi" w:cs="Arial"/>
                <w:sz w:val="22"/>
                <w:szCs w:val="20"/>
              </w:rPr>
            </w:pPr>
          </w:p>
          <w:p w14:paraId="3B403B00" w14:textId="53786BF7" w:rsidR="008F2CD9" w:rsidRPr="008F2CD9" w:rsidRDefault="008F2CD9" w:rsidP="008F2CD9">
            <w:pPr>
              <w:spacing w:line="240" w:lineRule="auto"/>
              <w:contextualSpacing/>
              <w:rPr>
                <w:rFonts w:asciiTheme="minorHAnsi" w:eastAsiaTheme="minorHAnsi" w:hAnsiTheme="minorHAnsi" w:cs="Shruti"/>
                <w:b/>
                <w:i/>
                <w:sz w:val="22"/>
                <w:szCs w:val="22"/>
                <w:lang w:val="en-GB"/>
              </w:rPr>
            </w:pPr>
            <w:r>
              <w:rPr>
                <w:rFonts w:asciiTheme="minorHAnsi" w:eastAsiaTheme="minorHAnsi" w:hAnsiTheme="minorHAnsi" w:cs="Shruti"/>
                <w:b/>
                <w:i/>
                <w:sz w:val="22"/>
                <w:szCs w:val="22"/>
                <w:lang w:val="en-GB"/>
              </w:rPr>
              <w:t>Key Responsibilities</w:t>
            </w:r>
          </w:p>
          <w:p w14:paraId="5ABFF45D" w14:textId="1FBB8980" w:rsidR="008C55AB" w:rsidRDefault="00C24415" w:rsidP="0001046B">
            <w:pPr>
              <w:numPr>
                <w:ilvl w:val="0"/>
                <w:numId w:val="11"/>
              </w:numPr>
              <w:spacing w:before="120" w:after="0" w:line="240" w:lineRule="auto"/>
              <w:rPr>
                <w:iCs/>
                <w:sz w:val="22"/>
                <w:szCs w:val="22"/>
              </w:rPr>
            </w:pPr>
            <w:r>
              <w:rPr>
                <w:iCs/>
                <w:sz w:val="22"/>
                <w:szCs w:val="22"/>
              </w:rPr>
              <w:t>Creati</w:t>
            </w:r>
            <w:r w:rsidR="007F70A3">
              <w:rPr>
                <w:iCs/>
                <w:sz w:val="22"/>
                <w:szCs w:val="22"/>
              </w:rPr>
              <w:t>on</w:t>
            </w:r>
            <w:r>
              <w:rPr>
                <w:iCs/>
                <w:sz w:val="22"/>
                <w:szCs w:val="22"/>
              </w:rPr>
              <w:t xml:space="preserve"> and posting </w:t>
            </w:r>
            <w:r w:rsidR="007F70A3">
              <w:rPr>
                <w:iCs/>
                <w:sz w:val="22"/>
                <w:szCs w:val="22"/>
              </w:rPr>
              <w:t xml:space="preserve">of daily, weekly, monthly, quarterly and annual </w:t>
            </w:r>
            <w:r>
              <w:rPr>
                <w:iCs/>
                <w:sz w:val="22"/>
                <w:szCs w:val="22"/>
              </w:rPr>
              <w:t xml:space="preserve">journal entries </w:t>
            </w:r>
            <w:r w:rsidR="004C72F5">
              <w:rPr>
                <w:iCs/>
                <w:sz w:val="22"/>
                <w:szCs w:val="22"/>
              </w:rPr>
              <w:t xml:space="preserve">to the general ledger in respect of </w:t>
            </w:r>
            <w:r w:rsidR="00596430">
              <w:rPr>
                <w:iCs/>
                <w:sz w:val="22"/>
                <w:szCs w:val="22"/>
              </w:rPr>
              <w:t xml:space="preserve">STB’s core products: Retail </w:t>
            </w:r>
            <w:r w:rsidR="0078117D">
              <w:rPr>
                <w:iCs/>
                <w:sz w:val="22"/>
                <w:szCs w:val="22"/>
              </w:rPr>
              <w:t>F</w:t>
            </w:r>
            <w:r w:rsidR="00596430">
              <w:rPr>
                <w:iCs/>
                <w:sz w:val="22"/>
                <w:szCs w:val="22"/>
              </w:rPr>
              <w:t>inance, Commercial Finance and Real Estate Finance</w:t>
            </w:r>
            <w:r w:rsidR="0078117D">
              <w:rPr>
                <w:iCs/>
                <w:sz w:val="22"/>
                <w:szCs w:val="22"/>
              </w:rPr>
              <w:t xml:space="preserve">, and </w:t>
            </w:r>
            <w:r w:rsidR="000C1797">
              <w:rPr>
                <w:iCs/>
                <w:sz w:val="22"/>
                <w:szCs w:val="22"/>
              </w:rPr>
              <w:t>other</w:t>
            </w:r>
            <w:r w:rsidR="009E230A">
              <w:rPr>
                <w:iCs/>
                <w:sz w:val="22"/>
                <w:szCs w:val="22"/>
              </w:rPr>
              <w:t xml:space="preserve"> </w:t>
            </w:r>
            <w:r w:rsidR="0078117D">
              <w:rPr>
                <w:iCs/>
                <w:sz w:val="22"/>
                <w:szCs w:val="22"/>
              </w:rPr>
              <w:t xml:space="preserve">journals as required </w:t>
            </w:r>
            <w:r w:rsidR="00364BAB">
              <w:rPr>
                <w:iCs/>
                <w:sz w:val="22"/>
                <w:szCs w:val="22"/>
              </w:rPr>
              <w:t>to ensure critical reporting internal and external re</w:t>
            </w:r>
            <w:r w:rsidR="00E34086">
              <w:rPr>
                <w:iCs/>
                <w:sz w:val="22"/>
                <w:szCs w:val="22"/>
              </w:rPr>
              <w:t xml:space="preserve">porting deadlines are </w:t>
            </w:r>
            <w:r w:rsidR="00E04552">
              <w:rPr>
                <w:iCs/>
                <w:sz w:val="22"/>
                <w:szCs w:val="22"/>
              </w:rPr>
              <w:t>achieved</w:t>
            </w:r>
            <w:r w:rsidR="007F70A3">
              <w:rPr>
                <w:iCs/>
                <w:sz w:val="22"/>
                <w:szCs w:val="22"/>
              </w:rPr>
              <w:t xml:space="preserve"> including month end P&amp;L and Balance Sheet close.</w:t>
            </w:r>
          </w:p>
          <w:p w14:paraId="41A1FBB8" w14:textId="7896AE51" w:rsidR="009C0BCD" w:rsidRPr="00A624F2" w:rsidRDefault="009C0BCD" w:rsidP="00A624F2">
            <w:pPr>
              <w:numPr>
                <w:ilvl w:val="0"/>
                <w:numId w:val="11"/>
              </w:numPr>
              <w:spacing w:before="120" w:after="0" w:line="240" w:lineRule="auto"/>
              <w:rPr>
                <w:iCs/>
                <w:sz w:val="22"/>
                <w:szCs w:val="22"/>
              </w:rPr>
            </w:pPr>
            <w:r w:rsidRPr="00A624F2">
              <w:rPr>
                <w:iCs/>
                <w:sz w:val="22"/>
                <w:szCs w:val="22"/>
              </w:rPr>
              <w:t xml:space="preserve">Reconciliation of </w:t>
            </w:r>
            <w:r w:rsidR="001B15A3" w:rsidRPr="00A624F2">
              <w:rPr>
                <w:iCs/>
                <w:sz w:val="22"/>
                <w:szCs w:val="22"/>
              </w:rPr>
              <w:t>balance sheet accounts</w:t>
            </w:r>
            <w:r w:rsidR="007268FE" w:rsidRPr="00A624F2">
              <w:rPr>
                <w:iCs/>
                <w:sz w:val="22"/>
                <w:szCs w:val="22"/>
              </w:rPr>
              <w:t xml:space="preserve">, </w:t>
            </w:r>
            <w:r w:rsidR="002B30D8">
              <w:rPr>
                <w:iCs/>
                <w:sz w:val="22"/>
                <w:szCs w:val="22"/>
              </w:rPr>
              <w:t xml:space="preserve">in line with agreed </w:t>
            </w:r>
            <w:r w:rsidR="0036675C">
              <w:rPr>
                <w:iCs/>
                <w:sz w:val="22"/>
                <w:szCs w:val="22"/>
              </w:rPr>
              <w:t>timetable</w:t>
            </w:r>
            <w:r w:rsidR="002B30D8">
              <w:rPr>
                <w:iCs/>
                <w:sz w:val="22"/>
                <w:szCs w:val="22"/>
              </w:rPr>
              <w:t xml:space="preserve">, </w:t>
            </w:r>
            <w:r w:rsidR="007268FE" w:rsidRPr="00A624F2">
              <w:rPr>
                <w:iCs/>
                <w:sz w:val="22"/>
                <w:szCs w:val="22"/>
              </w:rPr>
              <w:t>using the Group Certification software (Blackline</w:t>
            </w:r>
            <w:r w:rsidR="0078117D" w:rsidRPr="00A624F2">
              <w:rPr>
                <w:iCs/>
                <w:sz w:val="22"/>
                <w:szCs w:val="22"/>
              </w:rPr>
              <w:t>)</w:t>
            </w:r>
            <w:r w:rsidR="003B709C" w:rsidRPr="00A624F2">
              <w:rPr>
                <w:iCs/>
                <w:sz w:val="22"/>
                <w:szCs w:val="22"/>
              </w:rPr>
              <w:t xml:space="preserve"> to confirm the validity of financial information used in the Group’s</w:t>
            </w:r>
            <w:r w:rsidR="00A624F2" w:rsidRPr="00A624F2">
              <w:rPr>
                <w:iCs/>
                <w:sz w:val="22"/>
                <w:szCs w:val="22"/>
              </w:rPr>
              <w:t xml:space="preserve"> internal and external</w:t>
            </w:r>
            <w:r w:rsidR="003B709C" w:rsidRPr="00A624F2">
              <w:rPr>
                <w:iCs/>
                <w:sz w:val="22"/>
                <w:szCs w:val="22"/>
              </w:rPr>
              <w:t xml:space="preserve"> reporting</w:t>
            </w:r>
            <w:r w:rsidR="00A624F2" w:rsidRPr="00A624F2">
              <w:rPr>
                <w:iCs/>
                <w:sz w:val="22"/>
                <w:szCs w:val="22"/>
              </w:rPr>
              <w:t>.</w:t>
            </w:r>
          </w:p>
          <w:p w14:paraId="045E772F" w14:textId="3FF769C2" w:rsidR="0078117D" w:rsidRDefault="0078117D" w:rsidP="0001046B">
            <w:pPr>
              <w:numPr>
                <w:ilvl w:val="0"/>
                <w:numId w:val="11"/>
              </w:numPr>
              <w:spacing w:before="120" w:after="0" w:line="240" w:lineRule="auto"/>
              <w:rPr>
                <w:iCs/>
                <w:sz w:val="22"/>
                <w:szCs w:val="22"/>
              </w:rPr>
            </w:pPr>
            <w:r>
              <w:rPr>
                <w:iCs/>
                <w:sz w:val="22"/>
                <w:szCs w:val="22"/>
              </w:rPr>
              <w:t xml:space="preserve">Investigation and resolution of reconciliation differences including </w:t>
            </w:r>
            <w:r w:rsidR="003B709C">
              <w:rPr>
                <w:iCs/>
                <w:sz w:val="22"/>
                <w:szCs w:val="22"/>
              </w:rPr>
              <w:t>agreement of actions</w:t>
            </w:r>
            <w:r>
              <w:rPr>
                <w:iCs/>
                <w:sz w:val="22"/>
                <w:szCs w:val="22"/>
              </w:rPr>
              <w:t xml:space="preserve"> with relevant business </w:t>
            </w:r>
            <w:r w:rsidR="003B709C">
              <w:rPr>
                <w:iCs/>
                <w:sz w:val="22"/>
                <w:szCs w:val="22"/>
              </w:rPr>
              <w:t>/ functional representatives.</w:t>
            </w:r>
          </w:p>
          <w:p w14:paraId="06E66F35" w14:textId="7ED6825A" w:rsidR="008F2CD9" w:rsidRPr="0001046B" w:rsidRDefault="0036675C" w:rsidP="0001046B">
            <w:pPr>
              <w:numPr>
                <w:ilvl w:val="0"/>
                <w:numId w:val="11"/>
              </w:numPr>
              <w:spacing w:before="120" w:after="0" w:line="240" w:lineRule="auto"/>
              <w:rPr>
                <w:iCs/>
                <w:sz w:val="22"/>
                <w:szCs w:val="22"/>
              </w:rPr>
            </w:pPr>
            <w:r w:rsidRPr="0001046B">
              <w:rPr>
                <w:iCs/>
                <w:sz w:val="22"/>
                <w:szCs w:val="22"/>
              </w:rPr>
              <w:t>Undertaking</w:t>
            </w:r>
            <w:r w:rsidR="008F2CD9" w:rsidRPr="0001046B">
              <w:rPr>
                <w:iCs/>
                <w:sz w:val="22"/>
                <w:szCs w:val="22"/>
              </w:rPr>
              <w:t xml:space="preserve"> </w:t>
            </w:r>
            <w:r w:rsidR="0030410C">
              <w:rPr>
                <w:iCs/>
                <w:sz w:val="22"/>
                <w:szCs w:val="22"/>
              </w:rPr>
              <w:t xml:space="preserve">regular and ad-hoc </w:t>
            </w:r>
            <w:r w:rsidR="008F2CD9" w:rsidRPr="0001046B">
              <w:rPr>
                <w:iCs/>
                <w:sz w:val="22"/>
                <w:szCs w:val="22"/>
              </w:rPr>
              <w:t>analysis</w:t>
            </w:r>
            <w:r w:rsidR="0030410C">
              <w:rPr>
                <w:iCs/>
                <w:sz w:val="22"/>
                <w:szCs w:val="22"/>
              </w:rPr>
              <w:t xml:space="preserve"> of core </w:t>
            </w:r>
            <w:r w:rsidR="00EE370E">
              <w:rPr>
                <w:iCs/>
                <w:sz w:val="22"/>
                <w:szCs w:val="22"/>
              </w:rPr>
              <w:t xml:space="preserve">ledger </w:t>
            </w:r>
            <w:r w:rsidR="0030410C">
              <w:rPr>
                <w:iCs/>
                <w:sz w:val="22"/>
                <w:szCs w:val="22"/>
              </w:rPr>
              <w:t>data</w:t>
            </w:r>
            <w:r w:rsidR="008F2CD9" w:rsidRPr="0001046B">
              <w:rPr>
                <w:iCs/>
                <w:sz w:val="22"/>
                <w:szCs w:val="22"/>
              </w:rPr>
              <w:t xml:space="preserve"> as required to produce a more </w:t>
            </w:r>
            <w:r w:rsidRPr="0001046B">
              <w:rPr>
                <w:iCs/>
                <w:sz w:val="22"/>
                <w:szCs w:val="22"/>
              </w:rPr>
              <w:t>in-depth</w:t>
            </w:r>
            <w:r w:rsidR="008F2CD9" w:rsidRPr="0001046B">
              <w:rPr>
                <w:iCs/>
                <w:sz w:val="22"/>
                <w:szCs w:val="22"/>
              </w:rPr>
              <w:t xml:space="preserve"> analysis of financial </w:t>
            </w:r>
            <w:r w:rsidRPr="0001046B">
              <w:rPr>
                <w:iCs/>
                <w:sz w:val="22"/>
                <w:szCs w:val="22"/>
              </w:rPr>
              <w:t>information.</w:t>
            </w:r>
          </w:p>
          <w:p w14:paraId="75614B08" w14:textId="0653A91D" w:rsidR="008F2CD9" w:rsidRPr="00EE370E" w:rsidRDefault="008F2CD9" w:rsidP="00EE370E">
            <w:pPr>
              <w:numPr>
                <w:ilvl w:val="0"/>
                <w:numId w:val="11"/>
              </w:numPr>
              <w:spacing w:before="120" w:after="0" w:line="240" w:lineRule="auto"/>
              <w:rPr>
                <w:iCs/>
                <w:sz w:val="22"/>
                <w:szCs w:val="22"/>
              </w:rPr>
            </w:pPr>
            <w:r w:rsidRPr="00EE370E">
              <w:rPr>
                <w:iCs/>
                <w:sz w:val="22"/>
                <w:szCs w:val="22"/>
              </w:rPr>
              <w:t xml:space="preserve">Support the </w:t>
            </w:r>
            <w:r w:rsidR="00E34086" w:rsidRPr="00EE370E">
              <w:rPr>
                <w:iCs/>
                <w:sz w:val="22"/>
                <w:szCs w:val="22"/>
              </w:rPr>
              <w:t>production of interim and annual report and accounts through the timely and accurate provision of data</w:t>
            </w:r>
            <w:r w:rsidR="00CF1598" w:rsidRPr="00EE370E">
              <w:rPr>
                <w:iCs/>
                <w:sz w:val="22"/>
                <w:szCs w:val="22"/>
              </w:rPr>
              <w:t xml:space="preserve"> and responding to </w:t>
            </w:r>
            <w:r w:rsidR="00E94D5A" w:rsidRPr="00EE370E">
              <w:rPr>
                <w:iCs/>
                <w:sz w:val="22"/>
                <w:szCs w:val="22"/>
              </w:rPr>
              <w:t>auditors’</w:t>
            </w:r>
            <w:r w:rsidR="00CF1598" w:rsidRPr="00EE370E">
              <w:rPr>
                <w:iCs/>
                <w:sz w:val="22"/>
                <w:szCs w:val="22"/>
              </w:rPr>
              <w:t xml:space="preserve"> requests in line with agreed plan.</w:t>
            </w:r>
          </w:p>
          <w:p w14:paraId="29967098" w14:textId="0DC46DF4" w:rsidR="008F2CD9" w:rsidRPr="0001046B" w:rsidRDefault="008F2CD9" w:rsidP="0001046B">
            <w:pPr>
              <w:numPr>
                <w:ilvl w:val="0"/>
                <w:numId w:val="11"/>
              </w:numPr>
              <w:spacing w:before="120" w:after="0" w:line="240" w:lineRule="auto"/>
              <w:rPr>
                <w:iCs/>
                <w:sz w:val="22"/>
                <w:szCs w:val="22"/>
              </w:rPr>
            </w:pPr>
            <w:r w:rsidRPr="0001046B">
              <w:rPr>
                <w:iCs/>
                <w:sz w:val="22"/>
                <w:szCs w:val="22"/>
              </w:rPr>
              <w:t>Develop</w:t>
            </w:r>
            <w:r w:rsidR="00EE370E">
              <w:rPr>
                <w:iCs/>
                <w:sz w:val="22"/>
                <w:szCs w:val="22"/>
              </w:rPr>
              <w:t xml:space="preserve"> and maintain</w:t>
            </w:r>
            <w:r w:rsidRPr="0001046B">
              <w:rPr>
                <w:iCs/>
                <w:sz w:val="22"/>
                <w:szCs w:val="22"/>
              </w:rPr>
              <w:t xml:space="preserve"> effective relationships with </w:t>
            </w:r>
            <w:r w:rsidR="000A3985">
              <w:rPr>
                <w:iCs/>
                <w:sz w:val="22"/>
                <w:szCs w:val="22"/>
              </w:rPr>
              <w:t>key</w:t>
            </w:r>
            <w:r w:rsidR="000A3985" w:rsidRPr="0001046B">
              <w:rPr>
                <w:iCs/>
                <w:sz w:val="22"/>
                <w:szCs w:val="22"/>
              </w:rPr>
              <w:t xml:space="preserve"> </w:t>
            </w:r>
            <w:r w:rsidRPr="0001046B">
              <w:rPr>
                <w:iCs/>
                <w:sz w:val="22"/>
                <w:szCs w:val="22"/>
              </w:rPr>
              <w:t xml:space="preserve">internal </w:t>
            </w:r>
            <w:r w:rsidR="000A3985">
              <w:rPr>
                <w:iCs/>
                <w:sz w:val="22"/>
                <w:szCs w:val="22"/>
              </w:rPr>
              <w:t>providers incl</w:t>
            </w:r>
            <w:r w:rsidR="00AD10FB">
              <w:rPr>
                <w:iCs/>
                <w:sz w:val="22"/>
                <w:szCs w:val="22"/>
              </w:rPr>
              <w:t>uding other finance teams and business and functional teams across STBG</w:t>
            </w:r>
            <w:r w:rsidR="00CF1598">
              <w:rPr>
                <w:iCs/>
                <w:sz w:val="22"/>
                <w:szCs w:val="22"/>
              </w:rPr>
              <w:t>.</w:t>
            </w:r>
          </w:p>
          <w:p w14:paraId="5409FA7F" w14:textId="528B7F19" w:rsidR="007753E4" w:rsidRDefault="00A91CE5" w:rsidP="0001046B">
            <w:pPr>
              <w:numPr>
                <w:ilvl w:val="0"/>
                <w:numId w:val="11"/>
              </w:numPr>
              <w:spacing w:before="120" w:after="0" w:line="240" w:lineRule="auto"/>
              <w:rPr>
                <w:iCs/>
                <w:sz w:val="22"/>
                <w:szCs w:val="22"/>
              </w:rPr>
            </w:pPr>
            <w:r>
              <w:rPr>
                <w:iCs/>
                <w:sz w:val="22"/>
                <w:szCs w:val="22"/>
              </w:rPr>
              <w:lastRenderedPageBreak/>
              <w:t>Contribute to</w:t>
            </w:r>
            <w:r w:rsidR="007753E4" w:rsidRPr="0001046B">
              <w:rPr>
                <w:iCs/>
                <w:sz w:val="22"/>
                <w:szCs w:val="22"/>
              </w:rPr>
              <w:t xml:space="preserve"> continuous process improvements, automation, support of projects and other ad-hoc duties as </w:t>
            </w:r>
            <w:r w:rsidR="00E94D5A" w:rsidRPr="0001046B">
              <w:rPr>
                <w:iCs/>
                <w:sz w:val="22"/>
                <w:szCs w:val="22"/>
              </w:rPr>
              <w:t>required.</w:t>
            </w:r>
          </w:p>
          <w:p w14:paraId="49BC9BF4" w14:textId="43BADE2A" w:rsidR="00553425" w:rsidRPr="0001046B" w:rsidRDefault="00553425" w:rsidP="0001046B">
            <w:pPr>
              <w:numPr>
                <w:ilvl w:val="0"/>
                <w:numId w:val="11"/>
              </w:numPr>
              <w:spacing w:before="120" w:after="0" w:line="240" w:lineRule="auto"/>
              <w:rPr>
                <w:iCs/>
                <w:sz w:val="22"/>
                <w:szCs w:val="22"/>
              </w:rPr>
            </w:pPr>
            <w:r>
              <w:rPr>
                <w:iCs/>
                <w:sz w:val="22"/>
                <w:szCs w:val="22"/>
              </w:rPr>
              <w:t>Ensure all processes are effectively documented and are reviewed on an annual basis or in the event of any changes</w:t>
            </w:r>
            <w:r w:rsidR="00AD10FB">
              <w:rPr>
                <w:iCs/>
                <w:sz w:val="22"/>
                <w:szCs w:val="22"/>
              </w:rPr>
              <w:t>.</w:t>
            </w:r>
          </w:p>
          <w:p w14:paraId="6CC26725" w14:textId="3D9A5956" w:rsidR="007C5CA5" w:rsidRPr="001B7F08" w:rsidRDefault="007C5CA5" w:rsidP="007753E4">
            <w:pPr>
              <w:spacing w:before="120" w:after="0" w:line="240" w:lineRule="auto"/>
              <w:rPr>
                <w:iCs/>
                <w:sz w:val="22"/>
                <w:szCs w:val="22"/>
              </w:rPr>
            </w:pPr>
          </w:p>
        </w:tc>
      </w:tr>
      <w:tr w:rsidR="00D40D97" w:rsidRPr="00D40D97" w14:paraId="56CA89B4" w14:textId="77777777" w:rsidTr="00D40D97">
        <w:trPr>
          <w:trHeight w:val="1344"/>
        </w:trPr>
        <w:tc>
          <w:tcPr>
            <w:tcW w:w="1386" w:type="dxa"/>
          </w:tcPr>
          <w:p w14:paraId="726640E4" w14:textId="77777777" w:rsidR="00D40D97" w:rsidRPr="00C93A1F" w:rsidRDefault="00D40D97" w:rsidP="00317986">
            <w:pPr>
              <w:spacing w:after="0" w:line="240" w:lineRule="auto"/>
              <w:rPr>
                <w:rFonts w:asciiTheme="minorHAnsi" w:eastAsiaTheme="minorHAnsi" w:hAnsiTheme="minorHAnsi" w:cs="Shruti"/>
                <w:b/>
                <w:sz w:val="22"/>
                <w:szCs w:val="22"/>
                <w:lang w:val="en-GB"/>
              </w:rPr>
            </w:pPr>
          </w:p>
          <w:p w14:paraId="57D45EE4" w14:textId="77777777" w:rsidR="00D40D97" w:rsidRPr="00C93A1F" w:rsidRDefault="00D40D97" w:rsidP="00317986">
            <w:pPr>
              <w:spacing w:after="0" w:line="240" w:lineRule="auto"/>
              <w:rPr>
                <w:rFonts w:asciiTheme="minorHAnsi" w:eastAsiaTheme="minorHAnsi" w:hAnsiTheme="minorHAnsi" w:cs="Shruti"/>
                <w:b/>
                <w:sz w:val="22"/>
                <w:szCs w:val="22"/>
                <w:lang w:val="en-GB"/>
              </w:rPr>
            </w:pPr>
            <w:r w:rsidRPr="00C93A1F">
              <w:rPr>
                <w:rFonts w:asciiTheme="minorHAnsi" w:eastAsiaTheme="minorHAnsi" w:hAnsiTheme="minorHAnsi" w:cs="Shruti"/>
                <w:b/>
                <w:sz w:val="22"/>
                <w:szCs w:val="22"/>
                <w:lang w:val="en-GB"/>
              </w:rPr>
              <w:t>Specification</w:t>
            </w:r>
          </w:p>
          <w:p w14:paraId="0949389C" w14:textId="77777777" w:rsidR="00D40D97" w:rsidRPr="00C93A1F" w:rsidRDefault="00D40D97" w:rsidP="00317986">
            <w:pPr>
              <w:spacing w:after="0" w:line="240" w:lineRule="auto"/>
              <w:rPr>
                <w:rFonts w:asciiTheme="minorHAnsi" w:eastAsiaTheme="minorHAnsi" w:hAnsiTheme="minorHAnsi" w:cs="Shruti"/>
                <w:b/>
                <w:sz w:val="22"/>
                <w:szCs w:val="22"/>
                <w:lang w:val="en-GB"/>
              </w:rPr>
            </w:pPr>
          </w:p>
        </w:tc>
        <w:tc>
          <w:tcPr>
            <w:tcW w:w="9813" w:type="dxa"/>
          </w:tcPr>
          <w:p w14:paraId="590D5BBD" w14:textId="77777777" w:rsidR="00D40D97" w:rsidRPr="001B7F08" w:rsidRDefault="00D40D97" w:rsidP="00317986">
            <w:pPr>
              <w:spacing w:after="0" w:line="240" w:lineRule="auto"/>
              <w:rPr>
                <w:iCs/>
                <w:sz w:val="22"/>
                <w:szCs w:val="22"/>
              </w:rPr>
            </w:pPr>
          </w:p>
          <w:p w14:paraId="70853BCC" w14:textId="77777777" w:rsidR="00ED52EC" w:rsidRPr="007753E4" w:rsidRDefault="00D40D97" w:rsidP="007753E4">
            <w:pPr>
              <w:spacing w:line="240" w:lineRule="auto"/>
              <w:contextualSpacing/>
              <w:rPr>
                <w:rFonts w:asciiTheme="minorHAnsi" w:eastAsiaTheme="minorHAnsi" w:hAnsiTheme="minorHAnsi" w:cs="Shruti"/>
                <w:b/>
                <w:i/>
                <w:sz w:val="22"/>
                <w:szCs w:val="22"/>
                <w:lang w:val="en-GB"/>
              </w:rPr>
            </w:pPr>
            <w:r w:rsidRPr="007753E4">
              <w:rPr>
                <w:rFonts w:asciiTheme="minorHAnsi" w:eastAsiaTheme="minorHAnsi" w:hAnsiTheme="minorHAnsi" w:cs="Shruti"/>
                <w:b/>
                <w:i/>
                <w:sz w:val="22"/>
                <w:szCs w:val="22"/>
                <w:lang w:val="en-GB"/>
              </w:rPr>
              <w:t>Knowledge, experience, skills, other attributes</w:t>
            </w:r>
          </w:p>
          <w:p w14:paraId="7997B688" w14:textId="4C97B973" w:rsidR="00B55F83" w:rsidRPr="001B7F08" w:rsidRDefault="007B68EA" w:rsidP="00B55F83">
            <w:pPr>
              <w:numPr>
                <w:ilvl w:val="0"/>
                <w:numId w:val="11"/>
              </w:numPr>
              <w:spacing w:before="120" w:after="0" w:line="240" w:lineRule="auto"/>
              <w:rPr>
                <w:iCs/>
                <w:sz w:val="22"/>
                <w:szCs w:val="22"/>
              </w:rPr>
            </w:pPr>
            <w:r w:rsidRPr="001B7F08">
              <w:rPr>
                <w:iCs/>
                <w:sz w:val="22"/>
                <w:szCs w:val="22"/>
              </w:rPr>
              <w:t>E</w:t>
            </w:r>
            <w:r w:rsidR="00B55F83" w:rsidRPr="001B7F08">
              <w:rPr>
                <w:iCs/>
                <w:sz w:val="22"/>
                <w:szCs w:val="22"/>
              </w:rPr>
              <w:t>xperience</w:t>
            </w:r>
            <w:r w:rsidRPr="001B7F08">
              <w:rPr>
                <w:iCs/>
                <w:sz w:val="22"/>
                <w:szCs w:val="22"/>
              </w:rPr>
              <w:t xml:space="preserve"> of operating in Financial Control </w:t>
            </w:r>
            <w:proofErr w:type="gramStart"/>
            <w:r w:rsidRPr="001B7F08">
              <w:rPr>
                <w:iCs/>
                <w:sz w:val="22"/>
                <w:szCs w:val="22"/>
              </w:rPr>
              <w:t>environment</w:t>
            </w:r>
            <w:proofErr w:type="gramEnd"/>
          </w:p>
          <w:p w14:paraId="4C42871A" w14:textId="73B242AC" w:rsidR="007C6429" w:rsidRPr="001B7F08" w:rsidRDefault="006F7B53" w:rsidP="007C6429">
            <w:pPr>
              <w:numPr>
                <w:ilvl w:val="0"/>
                <w:numId w:val="11"/>
              </w:numPr>
              <w:spacing w:before="120" w:after="0" w:line="240" w:lineRule="auto"/>
              <w:rPr>
                <w:iCs/>
                <w:sz w:val="22"/>
                <w:szCs w:val="22"/>
              </w:rPr>
            </w:pPr>
            <w:r w:rsidRPr="001B7F08">
              <w:rPr>
                <w:iCs/>
                <w:sz w:val="22"/>
                <w:szCs w:val="22"/>
              </w:rPr>
              <w:t>Abil</w:t>
            </w:r>
            <w:r w:rsidR="00A82A7C" w:rsidRPr="001B7F08">
              <w:rPr>
                <w:iCs/>
                <w:sz w:val="22"/>
                <w:szCs w:val="22"/>
              </w:rPr>
              <w:t xml:space="preserve">ity to </w:t>
            </w:r>
            <w:proofErr w:type="gramStart"/>
            <w:r w:rsidR="00A82A7C" w:rsidRPr="001B7F08">
              <w:rPr>
                <w:iCs/>
                <w:sz w:val="22"/>
                <w:szCs w:val="22"/>
              </w:rPr>
              <w:t>carry out</w:t>
            </w:r>
            <w:proofErr w:type="gramEnd"/>
            <w:r w:rsidRPr="001B7F08">
              <w:rPr>
                <w:iCs/>
                <w:sz w:val="22"/>
                <w:szCs w:val="22"/>
              </w:rPr>
              <w:t xml:space="preserve"> </w:t>
            </w:r>
            <w:r w:rsidR="007B68EA" w:rsidRPr="001B7F08">
              <w:rPr>
                <w:iCs/>
                <w:sz w:val="22"/>
                <w:szCs w:val="22"/>
              </w:rPr>
              <w:t xml:space="preserve">intermediate to </w:t>
            </w:r>
            <w:r w:rsidRPr="001B7F08">
              <w:rPr>
                <w:iCs/>
                <w:sz w:val="22"/>
                <w:szCs w:val="22"/>
              </w:rPr>
              <w:t>complex</w:t>
            </w:r>
            <w:r w:rsidR="003A6107" w:rsidRPr="001B7F08">
              <w:rPr>
                <w:iCs/>
                <w:sz w:val="22"/>
                <w:szCs w:val="22"/>
              </w:rPr>
              <w:t xml:space="preserve"> </w:t>
            </w:r>
            <w:r w:rsidR="00E94D5A" w:rsidRPr="001B7F08">
              <w:rPr>
                <w:iCs/>
                <w:sz w:val="22"/>
                <w:szCs w:val="22"/>
              </w:rPr>
              <w:t>reconciliations.</w:t>
            </w:r>
            <w:r w:rsidR="003A6107" w:rsidRPr="001B7F08">
              <w:rPr>
                <w:iCs/>
                <w:sz w:val="22"/>
                <w:szCs w:val="22"/>
              </w:rPr>
              <w:t xml:space="preserve"> </w:t>
            </w:r>
          </w:p>
          <w:p w14:paraId="2F45C87D" w14:textId="18B4AEC8" w:rsidR="007B68EA" w:rsidRPr="001B7F08" w:rsidRDefault="007B68EA" w:rsidP="007B68EA">
            <w:pPr>
              <w:numPr>
                <w:ilvl w:val="0"/>
                <w:numId w:val="11"/>
              </w:numPr>
              <w:spacing w:before="120" w:after="0" w:line="240" w:lineRule="auto"/>
              <w:rPr>
                <w:iCs/>
                <w:sz w:val="22"/>
                <w:szCs w:val="22"/>
              </w:rPr>
            </w:pPr>
            <w:r w:rsidRPr="001B7F08">
              <w:rPr>
                <w:iCs/>
                <w:sz w:val="22"/>
                <w:szCs w:val="22"/>
              </w:rPr>
              <w:t xml:space="preserve">Proven communication and relationship building </w:t>
            </w:r>
            <w:r w:rsidR="00E94D5A" w:rsidRPr="001B7F08">
              <w:rPr>
                <w:iCs/>
                <w:sz w:val="22"/>
                <w:szCs w:val="22"/>
              </w:rPr>
              <w:t>skills.</w:t>
            </w:r>
          </w:p>
          <w:p w14:paraId="7CD557D0" w14:textId="66A1F084" w:rsidR="00B55F83" w:rsidRPr="001B7F08" w:rsidRDefault="00B16312" w:rsidP="002F5A4D">
            <w:pPr>
              <w:numPr>
                <w:ilvl w:val="0"/>
                <w:numId w:val="11"/>
              </w:numPr>
              <w:spacing w:before="120" w:after="0" w:line="240" w:lineRule="auto"/>
              <w:rPr>
                <w:iCs/>
                <w:sz w:val="22"/>
                <w:szCs w:val="22"/>
              </w:rPr>
            </w:pPr>
            <w:r>
              <w:rPr>
                <w:iCs/>
                <w:sz w:val="22"/>
                <w:szCs w:val="22"/>
              </w:rPr>
              <w:t xml:space="preserve">Proficient with </w:t>
            </w:r>
            <w:r w:rsidR="00DB7E3C">
              <w:rPr>
                <w:iCs/>
                <w:sz w:val="22"/>
                <w:szCs w:val="22"/>
              </w:rPr>
              <w:t xml:space="preserve">Microsoft </w:t>
            </w:r>
            <w:r>
              <w:rPr>
                <w:iCs/>
                <w:sz w:val="22"/>
                <w:szCs w:val="22"/>
              </w:rPr>
              <w:t xml:space="preserve">Excel &amp; Word and experience using finance systems </w:t>
            </w:r>
            <w:r w:rsidR="001A24AE">
              <w:rPr>
                <w:iCs/>
                <w:sz w:val="22"/>
                <w:szCs w:val="22"/>
              </w:rPr>
              <w:t>e.g.,</w:t>
            </w:r>
            <w:r>
              <w:rPr>
                <w:iCs/>
                <w:sz w:val="22"/>
                <w:szCs w:val="22"/>
              </w:rPr>
              <w:t xml:space="preserve"> General Ledger</w:t>
            </w:r>
            <w:r w:rsidR="000C1797">
              <w:rPr>
                <w:iCs/>
                <w:sz w:val="22"/>
                <w:szCs w:val="22"/>
              </w:rPr>
              <w:t>.</w:t>
            </w:r>
          </w:p>
          <w:p w14:paraId="1F96B229" w14:textId="6D94EB31" w:rsidR="007B68EA" w:rsidRPr="001B7F08" w:rsidRDefault="007B68EA" w:rsidP="007C6429">
            <w:pPr>
              <w:numPr>
                <w:ilvl w:val="0"/>
                <w:numId w:val="11"/>
              </w:numPr>
              <w:spacing w:before="120" w:after="0" w:line="240" w:lineRule="auto"/>
              <w:rPr>
                <w:iCs/>
                <w:sz w:val="22"/>
                <w:szCs w:val="22"/>
              </w:rPr>
            </w:pPr>
            <w:r w:rsidRPr="001B7F08">
              <w:rPr>
                <w:iCs/>
                <w:sz w:val="22"/>
                <w:szCs w:val="22"/>
              </w:rPr>
              <w:t xml:space="preserve">Good problem solving and </w:t>
            </w:r>
            <w:r w:rsidR="0036675C" w:rsidRPr="001B7F08">
              <w:rPr>
                <w:iCs/>
                <w:sz w:val="22"/>
                <w:szCs w:val="22"/>
              </w:rPr>
              <w:t>judgement.</w:t>
            </w:r>
            <w:r w:rsidRPr="001B7F08">
              <w:rPr>
                <w:iCs/>
                <w:sz w:val="22"/>
                <w:szCs w:val="22"/>
              </w:rPr>
              <w:t xml:space="preserve"> </w:t>
            </w:r>
          </w:p>
          <w:p w14:paraId="1E8D90D6" w14:textId="77777777" w:rsidR="007C6429" w:rsidRPr="001B7F08" w:rsidRDefault="007C6429" w:rsidP="007C6429">
            <w:pPr>
              <w:numPr>
                <w:ilvl w:val="0"/>
                <w:numId w:val="11"/>
              </w:numPr>
              <w:spacing w:before="120" w:after="0" w:line="240" w:lineRule="auto"/>
              <w:rPr>
                <w:iCs/>
                <w:sz w:val="22"/>
                <w:szCs w:val="22"/>
              </w:rPr>
            </w:pPr>
            <w:r w:rsidRPr="001B7F08">
              <w:rPr>
                <w:iCs/>
                <w:sz w:val="22"/>
                <w:szCs w:val="22"/>
              </w:rPr>
              <w:t>Proactive in contributing to continuous improvements in the business area and the wider Finance Function.</w:t>
            </w:r>
          </w:p>
          <w:p w14:paraId="37FA15D1" w14:textId="050F9E95" w:rsidR="00F660D6" w:rsidRPr="001B7F08" w:rsidRDefault="00CD6749" w:rsidP="007C6429">
            <w:pPr>
              <w:numPr>
                <w:ilvl w:val="0"/>
                <w:numId w:val="11"/>
              </w:numPr>
              <w:spacing w:before="120" w:after="0" w:line="240" w:lineRule="auto"/>
              <w:rPr>
                <w:iCs/>
                <w:sz w:val="22"/>
                <w:szCs w:val="22"/>
              </w:rPr>
            </w:pPr>
            <w:r w:rsidRPr="001B7F08">
              <w:rPr>
                <w:iCs/>
                <w:sz w:val="22"/>
                <w:szCs w:val="22"/>
              </w:rPr>
              <w:t xml:space="preserve">Financial Services Experience </w:t>
            </w:r>
            <w:r w:rsidR="0036675C">
              <w:rPr>
                <w:iCs/>
                <w:sz w:val="22"/>
                <w:szCs w:val="22"/>
              </w:rPr>
              <w:t>preferred.</w:t>
            </w:r>
          </w:p>
          <w:p w14:paraId="1023D5FC" w14:textId="77777777" w:rsidR="00D40D97" w:rsidRPr="001B7F08" w:rsidRDefault="00D40D97" w:rsidP="00317986">
            <w:pPr>
              <w:spacing w:after="0" w:line="240" w:lineRule="auto"/>
              <w:rPr>
                <w:iCs/>
                <w:sz w:val="22"/>
                <w:szCs w:val="22"/>
              </w:rPr>
            </w:pPr>
          </w:p>
          <w:p w14:paraId="49D4DCF8" w14:textId="77777777" w:rsidR="00D40D97" w:rsidRPr="001B7F08" w:rsidRDefault="00D40D97" w:rsidP="00317986">
            <w:pPr>
              <w:spacing w:after="0" w:line="240" w:lineRule="auto"/>
              <w:rPr>
                <w:iCs/>
                <w:sz w:val="22"/>
                <w:szCs w:val="22"/>
              </w:rPr>
            </w:pPr>
            <w:r w:rsidRPr="001B7F08">
              <w:rPr>
                <w:iCs/>
                <w:sz w:val="22"/>
                <w:szCs w:val="22"/>
              </w:rPr>
              <w:t>Qualifications</w:t>
            </w:r>
          </w:p>
          <w:p w14:paraId="2A0FE45F" w14:textId="51BCCE77" w:rsidR="005C1464" w:rsidRPr="005A5912" w:rsidRDefault="005A5912" w:rsidP="00E04552">
            <w:pPr>
              <w:numPr>
                <w:ilvl w:val="0"/>
                <w:numId w:val="11"/>
              </w:numPr>
              <w:spacing w:before="120" w:after="0" w:line="240" w:lineRule="auto"/>
              <w:rPr>
                <w:iCs/>
                <w:sz w:val="22"/>
                <w:szCs w:val="22"/>
              </w:rPr>
            </w:pPr>
            <w:r w:rsidRPr="005A5912">
              <w:rPr>
                <w:iCs/>
                <w:sz w:val="22"/>
                <w:szCs w:val="22"/>
              </w:rPr>
              <w:t>Part qualified</w:t>
            </w:r>
            <w:r w:rsidR="007753E4" w:rsidRPr="005A5912">
              <w:rPr>
                <w:iCs/>
                <w:sz w:val="22"/>
                <w:szCs w:val="22"/>
              </w:rPr>
              <w:t xml:space="preserve"> </w:t>
            </w:r>
            <w:r w:rsidR="00FF720F" w:rsidRPr="005A5912">
              <w:rPr>
                <w:iCs/>
                <w:sz w:val="22"/>
                <w:szCs w:val="22"/>
              </w:rPr>
              <w:t xml:space="preserve">ACCA / CIMA </w:t>
            </w:r>
          </w:p>
          <w:p w14:paraId="7860633C" w14:textId="77777777" w:rsidR="003518FD" w:rsidRDefault="003518FD" w:rsidP="00317986">
            <w:pPr>
              <w:spacing w:after="0" w:line="240" w:lineRule="auto"/>
              <w:jc w:val="both"/>
              <w:rPr>
                <w:iCs/>
                <w:sz w:val="22"/>
                <w:szCs w:val="22"/>
              </w:rPr>
            </w:pPr>
          </w:p>
          <w:p w14:paraId="3EB8D11A" w14:textId="14BED790" w:rsidR="005C1464" w:rsidRPr="001B7F08" w:rsidRDefault="005C1464" w:rsidP="00317986">
            <w:pPr>
              <w:spacing w:after="0" w:line="240" w:lineRule="auto"/>
              <w:jc w:val="both"/>
              <w:rPr>
                <w:iCs/>
                <w:sz w:val="22"/>
                <w:szCs w:val="22"/>
              </w:rPr>
            </w:pPr>
            <w:r w:rsidRPr="001B7F08">
              <w:rPr>
                <w:iCs/>
                <w:sz w:val="22"/>
                <w:szCs w:val="22"/>
              </w:rPr>
              <w:t xml:space="preserve">Competencies </w:t>
            </w:r>
          </w:p>
          <w:p w14:paraId="533A9BF3" w14:textId="77777777" w:rsidR="007C6429" w:rsidRPr="001B7F08" w:rsidRDefault="007C6429" w:rsidP="007C6429">
            <w:pPr>
              <w:numPr>
                <w:ilvl w:val="0"/>
                <w:numId w:val="11"/>
              </w:numPr>
              <w:spacing w:before="120" w:after="0" w:line="240" w:lineRule="auto"/>
              <w:rPr>
                <w:iCs/>
                <w:sz w:val="22"/>
                <w:szCs w:val="22"/>
              </w:rPr>
            </w:pPr>
            <w:r w:rsidRPr="001B7F08">
              <w:rPr>
                <w:iCs/>
                <w:sz w:val="22"/>
                <w:szCs w:val="22"/>
              </w:rPr>
              <w:t>Problem Solving and Judgement</w:t>
            </w:r>
          </w:p>
          <w:p w14:paraId="0A7D9A63" w14:textId="77777777" w:rsidR="007C6429" w:rsidRPr="001B7F08" w:rsidRDefault="007C6429" w:rsidP="007C6429">
            <w:pPr>
              <w:numPr>
                <w:ilvl w:val="0"/>
                <w:numId w:val="11"/>
              </w:numPr>
              <w:spacing w:before="120" w:after="0" w:line="240" w:lineRule="auto"/>
              <w:rPr>
                <w:iCs/>
                <w:sz w:val="22"/>
                <w:szCs w:val="22"/>
              </w:rPr>
            </w:pPr>
            <w:r w:rsidRPr="001B7F08">
              <w:rPr>
                <w:iCs/>
                <w:sz w:val="22"/>
                <w:szCs w:val="22"/>
              </w:rPr>
              <w:t>Communication &amp; Confidence</w:t>
            </w:r>
          </w:p>
          <w:p w14:paraId="0F988B07" w14:textId="77777777" w:rsidR="007C6429" w:rsidRPr="001B7F08" w:rsidRDefault="007C6429" w:rsidP="007C6429">
            <w:pPr>
              <w:numPr>
                <w:ilvl w:val="0"/>
                <w:numId w:val="11"/>
              </w:numPr>
              <w:spacing w:before="120" w:after="0" w:line="240" w:lineRule="auto"/>
              <w:rPr>
                <w:iCs/>
                <w:sz w:val="22"/>
                <w:szCs w:val="22"/>
              </w:rPr>
            </w:pPr>
            <w:r w:rsidRPr="001B7F08">
              <w:rPr>
                <w:iCs/>
                <w:sz w:val="22"/>
                <w:szCs w:val="22"/>
              </w:rPr>
              <w:t>Planning &amp; Reviewing</w:t>
            </w:r>
          </w:p>
          <w:p w14:paraId="6A1A54D2" w14:textId="77777777" w:rsidR="007C6429" w:rsidRPr="001B7F08" w:rsidRDefault="007C6429" w:rsidP="007C6429">
            <w:pPr>
              <w:numPr>
                <w:ilvl w:val="0"/>
                <w:numId w:val="11"/>
              </w:numPr>
              <w:spacing w:before="120" w:after="0" w:line="240" w:lineRule="auto"/>
              <w:rPr>
                <w:iCs/>
                <w:sz w:val="22"/>
                <w:szCs w:val="22"/>
              </w:rPr>
            </w:pPr>
            <w:r w:rsidRPr="001B7F08">
              <w:rPr>
                <w:iCs/>
                <w:sz w:val="22"/>
                <w:szCs w:val="22"/>
              </w:rPr>
              <w:t>Customer focus</w:t>
            </w:r>
          </w:p>
          <w:p w14:paraId="0F34EEDC" w14:textId="77777777" w:rsidR="00B25905" w:rsidRPr="001B7F08" w:rsidRDefault="007C6429" w:rsidP="00B25905">
            <w:pPr>
              <w:numPr>
                <w:ilvl w:val="0"/>
                <w:numId w:val="11"/>
              </w:numPr>
              <w:spacing w:before="120" w:after="0" w:line="240" w:lineRule="auto"/>
              <w:rPr>
                <w:iCs/>
                <w:sz w:val="22"/>
                <w:szCs w:val="22"/>
              </w:rPr>
            </w:pPr>
            <w:r w:rsidRPr="001B7F08">
              <w:rPr>
                <w:iCs/>
                <w:sz w:val="22"/>
                <w:szCs w:val="22"/>
              </w:rPr>
              <w:t>Team Working</w:t>
            </w:r>
          </w:p>
          <w:p w14:paraId="7CBC16FB" w14:textId="77777777" w:rsidR="005C1464" w:rsidRPr="001B7F08" w:rsidRDefault="007C6429" w:rsidP="00A43412">
            <w:pPr>
              <w:numPr>
                <w:ilvl w:val="0"/>
                <w:numId w:val="11"/>
              </w:numPr>
              <w:spacing w:before="120" w:after="0" w:line="240" w:lineRule="auto"/>
              <w:rPr>
                <w:iCs/>
                <w:sz w:val="22"/>
                <w:szCs w:val="22"/>
              </w:rPr>
            </w:pPr>
            <w:r w:rsidRPr="001B7F08">
              <w:rPr>
                <w:iCs/>
                <w:sz w:val="22"/>
                <w:szCs w:val="22"/>
              </w:rPr>
              <w:t>Expert knowledge</w:t>
            </w:r>
          </w:p>
        </w:tc>
      </w:tr>
    </w:tbl>
    <w:p w14:paraId="3311953C" w14:textId="5B31EA9C" w:rsidR="000A3866" w:rsidRDefault="000A3866" w:rsidP="00317986">
      <w:pPr>
        <w:spacing w:after="0"/>
        <w:rPr>
          <w:rFonts w:asciiTheme="minorHAnsi" w:hAnsiTheme="minorHAnsi" w:cs="Shruti"/>
        </w:rPr>
      </w:pPr>
    </w:p>
    <w:p w14:paraId="25025B62" w14:textId="667889FA" w:rsidR="00E74203" w:rsidRDefault="00E74203" w:rsidP="00317986">
      <w:pPr>
        <w:spacing w:after="0"/>
        <w:rPr>
          <w:rFonts w:asciiTheme="minorHAnsi" w:hAnsiTheme="minorHAnsi" w:cs="Shruti"/>
        </w:rPr>
      </w:pPr>
    </w:p>
    <w:p w14:paraId="395231AF" w14:textId="2148D5B3" w:rsidR="00E74203" w:rsidRDefault="00E74203" w:rsidP="00317986">
      <w:pPr>
        <w:spacing w:after="0"/>
        <w:rPr>
          <w:rFonts w:asciiTheme="minorHAnsi" w:hAnsiTheme="minorHAnsi" w:cs="Shruti"/>
        </w:rPr>
      </w:pPr>
    </w:p>
    <w:sectPr w:rsidR="00E74203" w:rsidSect="002645BE">
      <w:footerReference w:type="even" r:id="rId11"/>
      <w:footerReference w:type="default" r:id="rId12"/>
      <w:footerReference w:type="first" r:id="rId13"/>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0A95" w14:textId="77777777" w:rsidR="00C813D1" w:rsidRDefault="00C813D1" w:rsidP="00414453">
      <w:pPr>
        <w:spacing w:after="0" w:line="240" w:lineRule="auto"/>
      </w:pPr>
      <w:r>
        <w:separator/>
      </w:r>
    </w:p>
  </w:endnote>
  <w:endnote w:type="continuationSeparator" w:id="0">
    <w:p w14:paraId="048B0969" w14:textId="77777777" w:rsidR="00C813D1" w:rsidRDefault="00C813D1" w:rsidP="0041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501B" w14:textId="11EA48D6" w:rsidR="00414453" w:rsidRDefault="00414453">
    <w:pPr>
      <w:pStyle w:val="Footer"/>
    </w:pPr>
    <w:r>
      <w:rPr>
        <w:noProof/>
      </w:rPr>
      <mc:AlternateContent>
        <mc:Choice Requires="wps">
          <w:drawing>
            <wp:anchor distT="0" distB="0" distL="0" distR="0" simplePos="0" relativeHeight="251659264" behindDoc="0" locked="0" layoutInCell="1" allowOverlap="1" wp14:anchorId="63F8FA54" wp14:editId="5AE36E3F">
              <wp:simplePos x="635" y="635"/>
              <wp:positionH relativeFrom="rightMargin">
                <wp:align>right</wp:align>
              </wp:positionH>
              <wp:positionV relativeFrom="paragraph">
                <wp:posOffset>635</wp:posOffset>
              </wp:positionV>
              <wp:extent cx="443865" cy="443865"/>
              <wp:effectExtent l="0" t="0" r="0" b="18415"/>
              <wp:wrapSquare wrapText="bothSides"/>
              <wp:docPr id="2"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B0712E" w14:textId="70F2BAFD" w:rsidR="00414453" w:rsidRPr="00414453" w:rsidRDefault="00414453">
                          <w:pPr>
                            <w:rPr>
                              <w:rFonts w:cs="Calibri"/>
                              <w:noProof/>
                              <w:color w:val="FF0000"/>
                              <w:sz w:val="20"/>
                              <w:szCs w:val="20"/>
                            </w:rPr>
                          </w:pPr>
                          <w:r w:rsidRPr="00414453">
                            <w:rPr>
                              <w:rFonts w:cs="Calibri"/>
                              <w:noProof/>
                              <w:color w:val="FF0000"/>
                              <w:sz w:val="20"/>
                              <w:szCs w:val="20"/>
                            </w:rPr>
                            <w:t>Company 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3F8FA54" id="_x0000_t202" coordsize="21600,21600" o:spt="202" path="m,l,21600r21600,l21600,xe">
              <v:stroke joinstyle="miter"/>
              <v:path gradientshapeok="t" o:connecttype="rect"/>
            </v:shapetype>
            <v:shape id="Text Box 2" o:spid="_x0000_s1026" type="#_x0000_t202" alt="Company Confidenti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29B0712E" w14:textId="70F2BAFD" w:rsidR="00414453" w:rsidRPr="00414453" w:rsidRDefault="00414453">
                    <w:pPr>
                      <w:rPr>
                        <w:rFonts w:cs="Calibri"/>
                        <w:noProof/>
                        <w:color w:val="FF0000"/>
                        <w:sz w:val="20"/>
                        <w:szCs w:val="20"/>
                      </w:rPr>
                    </w:pPr>
                    <w:r w:rsidRPr="00414453">
                      <w:rPr>
                        <w:rFonts w:cs="Calibri"/>
                        <w:noProof/>
                        <w:color w:val="FF0000"/>
                        <w:sz w:val="20"/>
                        <w:szCs w:val="20"/>
                      </w:rPr>
                      <w:t>Company Confidential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FA5E" w14:textId="1C631EF0" w:rsidR="00414453" w:rsidRDefault="00414453">
    <w:pPr>
      <w:pStyle w:val="Footer"/>
    </w:pPr>
    <w:r>
      <w:rPr>
        <w:noProof/>
      </w:rPr>
      <mc:AlternateContent>
        <mc:Choice Requires="wps">
          <w:drawing>
            <wp:anchor distT="0" distB="0" distL="0" distR="0" simplePos="0" relativeHeight="251660288" behindDoc="0" locked="0" layoutInCell="1" allowOverlap="1" wp14:anchorId="21A69862" wp14:editId="64253816">
              <wp:simplePos x="1140031" y="9417132"/>
              <wp:positionH relativeFrom="rightMargin">
                <wp:align>right</wp:align>
              </wp:positionH>
              <wp:positionV relativeFrom="paragraph">
                <wp:posOffset>635</wp:posOffset>
              </wp:positionV>
              <wp:extent cx="443865" cy="443865"/>
              <wp:effectExtent l="0" t="0" r="0" b="18415"/>
              <wp:wrapSquare wrapText="bothSides"/>
              <wp:docPr id="4" name="Text Box 4"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523CF" w14:textId="227B767F" w:rsidR="00414453" w:rsidRPr="00414453" w:rsidRDefault="00414453">
                          <w:pPr>
                            <w:rPr>
                              <w:rFonts w:cs="Calibri"/>
                              <w:noProof/>
                              <w:color w:val="FF0000"/>
                              <w:sz w:val="20"/>
                              <w:szCs w:val="20"/>
                            </w:rPr>
                          </w:pPr>
                          <w:r w:rsidRPr="00414453">
                            <w:rPr>
                              <w:rFonts w:cs="Calibri"/>
                              <w:noProof/>
                              <w:color w:val="FF0000"/>
                              <w:sz w:val="20"/>
                              <w:szCs w:val="20"/>
                            </w:rPr>
                            <w:t>Company 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1A69862" id="_x0000_t202" coordsize="21600,21600" o:spt="202" path="m,l,21600r21600,l21600,xe">
              <v:stroke joinstyle="miter"/>
              <v:path gradientshapeok="t" o:connecttype="rect"/>
            </v:shapetype>
            <v:shape id="Text Box 4" o:spid="_x0000_s1027" type="#_x0000_t202" alt="Company Confidential"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274523CF" w14:textId="227B767F" w:rsidR="00414453" w:rsidRPr="00414453" w:rsidRDefault="00414453">
                    <w:pPr>
                      <w:rPr>
                        <w:rFonts w:cs="Calibri"/>
                        <w:noProof/>
                        <w:color w:val="FF0000"/>
                        <w:sz w:val="20"/>
                        <w:szCs w:val="20"/>
                      </w:rPr>
                    </w:pPr>
                    <w:r w:rsidRPr="00414453">
                      <w:rPr>
                        <w:rFonts w:cs="Calibri"/>
                        <w:noProof/>
                        <w:color w:val="FF0000"/>
                        <w:sz w:val="20"/>
                        <w:szCs w:val="20"/>
                      </w:rPr>
                      <w:t>Company Confidential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4A88" w14:textId="4D344189" w:rsidR="00414453" w:rsidRDefault="00414453">
    <w:pPr>
      <w:pStyle w:val="Footer"/>
    </w:pPr>
    <w:r>
      <w:rPr>
        <w:noProof/>
      </w:rPr>
      <mc:AlternateContent>
        <mc:Choice Requires="wps">
          <w:drawing>
            <wp:anchor distT="0" distB="0" distL="0" distR="0" simplePos="0" relativeHeight="251658240" behindDoc="0" locked="0" layoutInCell="1" allowOverlap="1" wp14:anchorId="68C30367" wp14:editId="69C20D36">
              <wp:simplePos x="635" y="635"/>
              <wp:positionH relativeFrom="rightMargin">
                <wp:align>right</wp:align>
              </wp:positionH>
              <wp:positionV relativeFrom="paragraph">
                <wp:posOffset>635</wp:posOffset>
              </wp:positionV>
              <wp:extent cx="443865" cy="443865"/>
              <wp:effectExtent l="0" t="0" r="0" b="18415"/>
              <wp:wrapSquare wrapText="bothSides"/>
              <wp:docPr id="1"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E21A0" w14:textId="05ACC7AD" w:rsidR="00414453" w:rsidRPr="00414453" w:rsidRDefault="00414453">
                          <w:pPr>
                            <w:rPr>
                              <w:rFonts w:cs="Calibri"/>
                              <w:noProof/>
                              <w:color w:val="FF0000"/>
                              <w:sz w:val="20"/>
                              <w:szCs w:val="20"/>
                            </w:rPr>
                          </w:pPr>
                          <w:r w:rsidRPr="00414453">
                            <w:rPr>
                              <w:rFonts w:cs="Calibri"/>
                              <w:noProof/>
                              <w:color w:val="FF0000"/>
                              <w:sz w:val="20"/>
                              <w:szCs w:val="20"/>
                            </w:rPr>
                            <w:t>Company 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8C30367" id="_x0000_t202" coordsize="21600,21600" o:spt="202" path="m,l,21600r21600,l21600,xe">
              <v:stroke joinstyle="miter"/>
              <v:path gradientshapeok="t" o:connecttype="rect"/>
            </v:shapetype>
            <v:shape id="Text Box 1" o:spid="_x0000_s1028" type="#_x0000_t202" alt="Company Confidenti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368E21A0" w14:textId="05ACC7AD" w:rsidR="00414453" w:rsidRPr="00414453" w:rsidRDefault="00414453">
                    <w:pPr>
                      <w:rPr>
                        <w:rFonts w:cs="Calibri"/>
                        <w:noProof/>
                        <w:color w:val="FF0000"/>
                        <w:sz w:val="20"/>
                        <w:szCs w:val="20"/>
                      </w:rPr>
                    </w:pPr>
                    <w:r w:rsidRPr="00414453">
                      <w:rPr>
                        <w:rFonts w:cs="Calibri"/>
                        <w:noProof/>
                        <w:color w:val="FF0000"/>
                        <w:sz w:val="20"/>
                        <w:szCs w:val="20"/>
                      </w:rPr>
                      <w:t>Company Confidential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5707" w14:textId="77777777" w:rsidR="00C813D1" w:rsidRDefault="00C813D1" w:rsidP="00414453">
      <w:pPr>
        <w:spacing w:after="0" w:line="240" w:lineRule="auto"/>
      </w:pPr>
      <w:r>
        <w:separator/>
      </w:r>
    </w:p>
  </w:footnote>
  <w:footnote w:type="continuationSeparator" w:id="0">
    <w:p w14:paraId="3BA817FF" w14:textId="77777777" w:rsidR="00C813D1" w:rsidRDefault="00C813D1" w:rsidP="00414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DAE2A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4B8FB7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86828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FE21A7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1E572E"/>
    <w:multiLevelType w:val="hybridMultilevel"/>
    <w:tmpl w:val="7C22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25070"/>
    <w:multiLevelType w:val="hybridMultilevel"/>
    <w:tmpl w:val="85CC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F4383"/>
    <w:multiLevelType w:val="hybridMultilevel"/>
    <w:tmpl w:val="88F473F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D5879"/>
    <w:multiLevelType w:val="hybridMultilevel"/>
    <w:tmpl w:val="ABE0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A273A"/>
    <w:multiLevelType w:val="hybridMultilevel"/>
    <w:tmpl w:val="1C6A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6073B"/>
    <w:multiLevelType w:val="hybridMultilevel"/>
    <w:tmpl w:val="98E28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C0DE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0E77D61"/>
    <w:multiLevelType w:val="hybridMultilevel"/>
    <w:tmpl w:val="A6685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661137"/>
    <w:multiLevelType w:val="hybridMultilevel"/>
    <w:tmpl w:val="366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9629E"/>
    <w:multiLevelType w:val="hybridMultilevel"/>
    <w:tmpl w:val="0B7A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77A26"/>
    <w:multiLevelType w:val="hybridMultilevel"/>
    <w:tmpl w:val="BD2A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44BE4"/>
    <w:multiLevelType w:val="hybridMultilevel"/>
    <w:tmpl w:val="20C8F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140EAE"/>
    <w:multiLevelType w:val="hybridMultilevel"/>
    <w:tmpl w:val="72349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44C66"/>
    <w:multiLevelType w:val="hybridMultilevel"/>
    <w:tmpl w:val="64D48DB4"/>
    <w:lvl w:ilvl="0" w:tplc="D6620BB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D423AE"/>
    <w:multiLevelType w:val="hybridMultilevel"/>
    <w:tmpl w:val="1C48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F7C6F"/>
    <w:multiLevelType w:val="hybridMultilevel"/>
    <w:tmpl w:val="F346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6332243">
    <w:abstractNumId w:val="9"/>
  </w:num>
  <w:num w:numId="2" w16cid:durableId="240648838">
    <w:abstractNumId w:val="4"/>
  </w:num>
  <w:num w:numId="3" w16cid:durableId="175925751">
    <w:abstractNumId w:val="7"/>
  </w:num>
  <w:num w:numId="4" w16cid:durableId="1407916957">
    <w:abstractNumId w:val="8"/>
  </w:num>
  <w:num w:numId="5" w16cid:durableId="255094034">
    <w:abstractNumId w:val="13"/>
  </w:num>
  <w:num w:numId="6" w16cid:durableId="1079985148">
    <w:abstractNumId w:val="19"/>
  </w:num>
  <w:num w:numId="7" w16cid:durableId="1761221845">
    <w:abstractNumId w:val="3"/>
  </w:num>
  <w:num w:numId="8" w16cid:durableId="1665235378">
    <w:abstractNumId w:val="2"/>
  </w:num>
  <w:num w:numId="9" w16cid:durableId="73361598">
    <w:abstractNumId w:val="1"/>
  </w:num>
  <w:num w:numId="10" w16cid:durableId="135997277">
    <w:abstractNumId w:val="0"/>
  </w:num>
  <w:num w:numId="11" w16cid:durableId="1713919306">
    <w:abstractNumId w:val="16"/>
  </w:num>
  <w:num w:numId="12" w16cid:durableId="883177823">
    <w:abstractNumId w:val="6"/>
  </w:num>
  <w:num w:numId="13" w16cid:durableId="1158182639">
    <w:abstractNumId w:val="15"/>
  </w:num>
  <w:num w:numId="14" w16cid:durableId="679702621">
    <w:abstractNumId w:val="11"/>
  </w:num>
  <w:num w:numId="15" w16cid:durableId="1337266163">
    <w:abstractNumId w:val="12"/>
  </w:num>
  <w:num w:numId="16" w16cid:durableId="478307406">
    <w:abstractNumId w:val="17"/>
  </w:num>
  <w:num w:numId="17" w16cid:durableId="494299331">
    <w:abstractNumId w:val="18"/>
  </w:num>
  <w:num w:numId="18" w16cid:durableId="1908879144">
    <w:abstractNumId w:val="14"/>
  </w:num>
  <w:num w:numId="19" w16cid:durableId="466970158">
    <w:abstractNumId w:val="10"/>
  </w:num>
  <w:num w:numId="20" w16cid:durableId="1272280013">
    <w:abstractNumId w:val="16"/>
  </w:num>
  <w:num w:numId="21" w16cid:durableId="62372897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E8"/>
    <w:rsid w:val="00000F6F"/>
    <w:rsid w:val="0001046B"/>
    <w:rsid w:val="0003031F"/>
    <w:rsid w:val="00033CFD"/>
    <w:rsid w:val="00051A30"/>
    <w:rsid w:val="00051AE2"/>
    <w:rsid w:val="00053F2E"/>
    <w:rsid w:val="00057DD9"/>
    <w:rsid w:val="00071A04"/>
    <w:rsid w:val="000A063A"/>
    <w:rsid w:val="000A2288"/>
    <w:rsid w:val="000A3866"/>
    <w:rsid w:val="000A3985"/>
    <w:rsid w:val="000A5BB6"/>
    <w:rsid w:val="000B2AD5"/>
    <w:rsid w:val="000C1797"/>
    <w:rsid w:val="000D4EE8"/>
    <w:rsid w:val="000E1675"/>
    <w:rsid w:val="000F64F3"/>
    <w:rsid w:val="00114FFD"/>
    <w:rsid w:val="001161A6"/>
    <w:rsid w:val="00122916"/>
    <w:rsid w:val="0014506D"/>
    <w:rsid w:val="0014656D"/>
    <w:rsid w:val="00147984"/>
    <w:rsid w:val="001637D3"/>
    <w:rsid w:val="00163E25"/>
    <w:rsid w:val="001722AD"/>
    <w:rsid w:val="00175D1B"/>
    <w:rsid w:val="001870D9"/>
    <w:rsid w:val="001A1230"/>
    <w:rsid w:val="001A24AE"/>
    <w:rsid w:val="001A32C2"/>
    <w:rsid w:val="001B15A3"/>
    <w:rsid w:val="001B23F7"/>
    <w:rsid w:val="001B7F08"/>
    <w:rsid w:val="001C382C"/>
    <w:rsid w:val="001C55CC"/>
    <w:rsid w:val="001E6B7D"/>
    <w:rsid w:val="001E7808"/>
    <w:rsid w:val="00201A3C"/>
    <w:rsid w:val="00204167"/>
    <w:rsid w:val="002070CF"/>
    <w:rsid w:val="00224257"/>
    <w:rsid w:val="00246B72"/>
    <w:rsid w:val="00246C51"/>
    <w:rsid w:val="00250317"/>
    <w:rsid w:val="00250EFA"/>
    <w:rsid w:val="00250FCB"/>
    <w:rsid w:val="00254FE7"/>
    <w:rsid w:val="0026267A"/>
    <w:rsid w:val="002645BE"/>
    <w:rsid w:val="002649C8"/>
    <w:rsid w:val="00284ECB"/>
    <w:rsid w:val="00291E46"/>
    <w:rsid w:val="00294129"/>
    <w:rsid w:val="002A7681"/>
    <w:rsid w:val="002B30D8"/>
    <w:rsid w:val="002C0809"/>
    <w:rsid w:val="002F1B1F"/>
    <w:rsid w:val="002F4DFF"/>
    <w:rsid w:val="0030410C"/>
    <w:rsid w:val="00317986"/>
    <w:rsid w:val="00320865"/>
    <w:rsid w:val="00331D6A"/>
    <w:rsid w:val="003518FD"/>
    <w:rsid w:val="00364BAB"/>
    <w:rsid w:val="0036675C"/>
    <w:rsid w:val="00372CBD"/>
    <w:rsid w:val="00387916"/>
    <w:rsid w:val="003A387D"/>
    <w:rsid w:val="003A6107"/>
    <w:rsid w:val="003B709C"/>
    <w:rsid w:val="003F5CF5"/>
    <w:rsid w:val="00403BAB"/>
    <w:rsid w:val="00410D7C"/>
    <w:rsid w:val="00414453"/>
    <w:rsid w:val="00415611"/>
    <w:rsid w:val="0042497F"/>
    <w:rsid w:val="0043497B"/>
    <w:rsid w:val="00442A1E"/>
    <w:rsid w:val="00450042"/>
    <w:rsid w:val="0046590B"/>
    <w:rsid w:val="00467150"/>
    <w:rsid w:val="00483801"/>
    <w:rsid w:val="004B0050"/>
    <w:rsid w:val="004B1894"/>
    <w:rsid w:val="004C72F5"/>
    <w:rsid w:val="004E06CD"/>
    <w:rsid w:val="00506075"/>
    <w:rsid w:val="00515D88"/>
    <w:rsid w:val="00517BAC"/>
    <w:rsid w:val="00522F64"/>
    <w:rsid w:val="00527541"/>
    <w:rsid w:val="0053048B"/>
    <w:rsid w:val="005405EC"/>
    <w:rsid w:val="0054564A"/>
    <w:rsid w:val="00553425"/>
    <w:rsid w:val="00567D92"/>
    <w:rsid w:val="00576989"/>
    <w:rsid w:val="00592803"/>
    <w:rsid w:val="00596430"/>
    <w:rsid w:val="005A036A"/>
    <w:rsid w:val="005A1112"/>
    <w:rsid w:val="005A2901"/>
    <w:rsid w:val="005A5912"/>
    <w:rsid w:val="005B352C"/>
    <w:rsid w:val="005C1464"/>
    <w:rsid w:val="005D448D"/>
    <w:rsid w:val="005D6698"/>
    <w:rsid w:val="005E07FD"/>
    <w:rsid w:val="005F0C1B"/>
    <w:rsid w:val="00600A02"/>
    <w:rsid w:val="00625B9E"/>
    <w:rsid w:val="00637D6A"/>
    <w:rsid w:val="00664947"/>
    <w:rsid w:val="0068188E"/>
    <w:rsid w:val="006A0CDA"/>
    <w:rsid w:val="006B37AE"/>
    <w:rsid w:val="006C54A0"/>
    <w:rsid w:val="006D6F1F"/>
    <w:rsid w:val="006F7B53"/>
    <w:rsid w:val="007130C5"/>
    <w:rsid w:val="007268FE"/>
    <w:rsid w:val="007321A0"/>
    <w:rsid w:val="00743153"/>
    <w:rsid w:val="0074629C"/>
    <w:rsid w:val="00747AB3"/>
    <w:rsid w:val="00765236"/>
    <w:rsid w:val="00765C0E"/>
    <w:rsid w:val="00770FC6"/>
    <w:rsid w:val="007753E4"/>
    <w:rsid w:val="0078117D"/>
    <w:rsid w:val="0078337A"/>
    <w:rsid w:val="00795652"/>
    <w:rsid w:val="007B68EA"/>
    <w:rsid w:val="007C5CA5"/>
    <w:rsid w:val="007C6429"/>
    <w:rsid w:val="007F31C0"/>
    <w:rsid w:val="007F70A3"/>
    <w:rsid w:val="00816EDF"/>
    <w:rsid w:val="008261CE"/>
    <w:rsid w:val="00841AC5"/>
    <w:rsid w:val="008420B7"/>
    <w:rsid w:val="00850585"/>
    <w:rsid w:val="00860CA4"/>
    <w:rsid w:val="00875E50"/>
    <w:rsid w:val="00886D59"/>
    <w:rsid w:val="00891DB0"/>
    <w:rsid w:val="00895628"/>
    <w:rsid w:val="008C55AB"/>
    <w:rsid w:val="008D2337"/>
    <w:rsid w:val="008D5791"/>
    <w:rsid w:val="008D5EAF"/>
    <w:rsid w:val="008E54F2"/>
    <w:rsid w:val="008F0F52"/>
    <w:rsid w:val="008F2CD9"/>
    <w:rsid w:val="008F5B96"/>
    <w:rsid w:val="00910179"/>
    <w:rsid w:val="009169B6"/>
    <w:rsid w:val="00926FCE"/>
    <w:rsid w:val="0092782B"/>
    <w:rsid w:val="00932DD3"/>
    <w:rsid w:val="00940F76"/>
    <w:rsid w:val="00954F1A"/>
    <w:rsid w:val="009557A7"/>
    <w:rsid w:val="00956C92"/>
    <w:rsid w:val="009602E6"/>
    <w:rsid w:val="00976048"/>
    <w:rsid w:val="00980B6E"/>
    <w:rsid w:val="00985C01"/>
    <w:rsid w:val="009960DD"/>
    <w:rsid w:val="00996363"/>
    <w:rsid w:val="009C0BCD"/>
    <w:rsid w:val="009C67E5"/>
    <w:rsid w:val="009E18C8"/>
    <w:rsid w:val="009E230A"/>
    <w:rsid w:val="009E6C61"/>
    <w:rsid w:val="00A13E1E"/>
    <w:rsid w:val="00A43412"/>
    <w:rsid w:val="00A44E03"/>
    <w:rsid w:val="00A55E88"/>
    <w:rsid w:val="00A624F2"/>
    <w:rsid w:val="00A82A7C"/>
    <w:rsid w:val="00A91CE5"/>
    <w:rsid w:val="00A936E9"/>
    <w:rsid w:val="00A97DF7"/>
    <w:rsid w:val="00AC772B"/>
    <w:rsid w:val="00AD10FB"/>
    <w:rsid w:val="00AF7A2D"/>
    <w:rsid w:val="00B16312"/>
    <w:rsid w:val="00B25905"/>
    <w:rsid w:val="00B43461"/>
    <w:rsid w:val="00B55F83"/>
    <w:rsid w:val="00B66797"/>
    <w:rsid w:val="00B86E67"/>
    <w:rsid w:val="00B9637A"/>
    <w:rsid w:val="00BB6A86"/>
    <w:rsid w:val="00BB7DC1"/>
    <w:rsid w:val="00BC64F4"/>
    <w:rsid w:val="00BD27F1"/>
    <w:rsid w:val="00BF1E6C"/>
    <w:rsid w:val="00BF716C"/>
    <w:rsid w:val="00C00A43"/>
    <w:rsid w:val="00C06656"/>
    <w:rsid w:val="00C24415"/>
    <w:rsid w:val="00C26A2F"/>
    <w:rsid w:val="00C375A2"/>
    <w:rsid w:val="00C37F2F"/>
    <w:rsid w:val="00C439B7"/>
    <w:rsid w:val="00C813D1"/>
    <w:rsid w:val="00C907BE"/>
    <w:rsid w:val="00C93A1F"/>
    <w:rsid w:val="00C93F58"/>
    <w:rsid w:val="00C96197"/>
    <w:rsid w:val="00CA25CD"/>
    <w:rsid w:val="00CC5F3F"/>
    <w:rsid w:val="00CD6749"/>
    <w:rsid w:val="00CE0014"/>
    <w:rsid w:val="00CE1FC7"/>
    <w:rsid w:val="00CF1598"/>
    <w:rsid w:val="00D04320"/>
    <w:rsid w:val="00D2056F"/>
    <w:rsid w:val="00D2386F"/>
    <w:rsid w:val="00D27900"/>
    <w:rsid w:val="00D30CD1"/>
    <w:rsid w:val="00D37271"/>
    <w:rsid w:val="00D40D97"/>
    <w:rsid w:val="00D425B2"/>
    <w:rsid w:val="00D53801"/>
    <w:rsid w:val="00D9608B"/>
    <w:rsid w:val="00D9711F"/>
    <w:rsid w:val="00DA4D5C"/>
    <w:rsid w:val="00DB5878"/>
    <w:rsid w:val="00DB7E3C"/>
    <w:rsid w:val="00DC3AAD"/>
    <w:rsid w:val="00DE3962"/>
    <w:rsid w:val="00DE7285"/>
    <w:rsid w:val="00DF243C"/>
    <w:rsid w:val="00E04552"/>
    <w:rsid w:val="00E11D70"/>
    <w:rsid w:val="00E20D61"/>
    <w:rsid w:val="00E34086"/>
    <w:rsid w:val="00E36651"/>
    <w:rsid w:val="00E37435"/>
    <w:rsid w:val="00E5755A"/>
    <w:rsid w:val="00E62122"/>
    <w:rsid w:val="00E660AC"/>
    <w:rsid w:val="00E74203"/>
    <w:rsid w:val="00E81F00"/>
    <w:rsid w:val="00E842A6"/>
    <w:rsid w:val="00E91722"/>
    <w:rsid w:val="00E945BB"/>
    <w:rsid w:val="00E9487D"/>
    <w:rsid w:val="00E94D5A"/>
    <w:rsid w:val="00ED52EC"/>
    <w:rsid w:val="00EE1304"/>
    <w:rsid w:val="00EE370E"/>
    <w:rsid w:val="00F0159F"/>
    <w:rsid w:val="00F068AA"/>
    <w:rsid w:val="00F12BC8"/>
    <w:rsid w:val="00F13691"/>
    <w:rsid w:val="00F15C69"/>
    <w:rsid w:val="00F17483"/>
    <w:rsid w:val="00F27AD4"/>
    <w:rsid w:val="00F45532"/>
    <w:rsid w:val="00F660D6"/>
    <w:rsid w:val="00F77EA1"/>
    <w:rsid w:val="00F82F0E"/>
    <w:rsid w:val="00F84AD1"/>
    <w:rsid w:val="00FD2D71"/>
    <w:rsid w:val="00FD6694"/>
    <w:rsid w:val="00FF7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AD1C"/>
  <w15:docId w15:val="{5265C6A8-5324-4E99-B9C1-828D1324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BodyText">
    <w:name w:val="Body Text"/>
    <w:basedOn w:val="Normal"/>
    <w:link w:val="BodyTextChar"/>
    <w:rsid w:val="00E842A6"/>
    <w:pPr>
      <w:spacing w:after="0" w:line="240" w:lineRule="auto"/>
    </w:pPr>
    <w:rPr>
      <w:rFonts w:ascii="Times New Roman" w:eastAsia="Times New Roman" w:hAnsi="Times New Roman"/>
      <w:szCs w:val="20"/>
      <w:lang w:val="en-GB"/>
    </w:rPr>
  </w:style>
  <w:style w:type="character" w:customStyle="1" w:styleId="BodyTextChar">
    <w:name w:val="Body Text Char"/>
    <w:basedOn w:val="DefaultParagraphFont"/>
    <w:link w:val="BodyText"/>
    <w:rsid w:val="00E842A6"/>
    <w:rPr>
      <w:rFonts w:ascii="Times New Roman" w:eastAsia="Times New Roman" w:hAnsi="Times New Roman"/>
      <w:sz w:val="24"/>
      <w:lang w:eastAsia="en-US"/>
    </w:rPr>
  </w:style>
  <w:style w:type="paragraph" w:styleId="Footer">
    <w:name w:val="footer"/>
    <w:basedOn w:val="Normal"/>
    <w:link w:val="FooterChar"/>
    <w:uiPriority w:val="99"/>
    <w:unhideWhenUsed/>
    <w:rsid w:val="00414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453"/>
    <w:rPr>
      <w:sz w:val="24"/>
      <w:szCs w:val="24"/>
      <w:lang w:val="en-US" w:eastAsia="en-US"/>
    </w:rPr>
  </w:style>
  <w:style w:type="paragraph" w:styleId="Revision">
    <w:name w:val="Revision"/>
    <w:hidden/>
    <w:uiPriority w:val="99"/>
    <w:semiHidden/>
    <w:rsid w:val="007F31C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954">
      <w:bodyDiv w:val="1"/>
      <w:marLeft w:val="0"/>
      <w:marRight w:val="0"/>
      <w:marTop w:val="0"/>
      <w:marBottom w:val="0"/>
      <w:divBdr>
        <w:top w:val="none" w:sz="0" w:space="0" w:color="auto"/>
        <w:left w:val="none" w:sz="0" w:space="0" w:color="auto"/>
        <w:bottom w:val="none" w:sz="0" w:space="0" w:color="auto"/>
        <w:right w:val="none" w:sz="0" w:space="0" w:color="auto"/>
      </w:divBdr>
    </w:div>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566684">
      <w:bodyDiv w:val="1"/>
      <w:marLeft w:val="0"/>
      <w:marRight w:val="0"/>
      <w:marTop w:val="0"/>
      <w:marBottom w:val="0"/>
      <w:divBdr>
        <w:top w:val="none" w:sz="0" w:space="0" w:color="auto"/>
        <w:left w:val="none" w:sz="0" w:space="0" w:color="auto"/>
        <w:bottom w:val="none" w:sz="0" w:space="0" w:color="auto"/>
        <w:right w:val="none" w:sz="0" w:space="0" w:color="auto"/>
      </w:divBdr>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697341253">
      <w:bodyDiv w:val="1"/>
      <w:marLeft w:val="0"/>
      <w:marRight w:val="0"/>
      <w:marTop w:val="0"/>
      <w:marBottom w:val="0"/>
      <w:divBdr>
        <w:top w:val="none" w:sz="0" w:space="0" w:color="auto"/>
        <w:left w:val="none" w:sz="0" w:space="0" w:color="auto"/>
        <w:bottom w:val="none" w:sz="0" w:space="0" w:color="auto"/>
        <w:right w:val="none" w:sz="0" w:space="0" w:color="auto"/>
      </w:divBdr>
    </w:div>
    <w:div w:id="1918248531">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D281590E6B5944BF333C44C0BBD25A" ma:contentTypeVersion="0" ma:contentTypeDescription="Create a new document." ma:contentTypeScope="" ma:versionID="262b3449b5af67973fd72b042947a2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2.xml><?xml version="1.0" encoding="utf-8"?>
<ds:datastoreItem xmlns:ds="http://schemas.openxmlformats.org/officeDocument/2006/customXml" ds:itemID="{3370764C-F808-4738-BAC8-7972C4F0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CAD8EC-F5E5-4C80-923A-4F74E377FD8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3407</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benbows</dc:creator>
  <cp:lastModifiedBy>Carol Holmes-Pearce</cp:lastModifiedBy>
  <cp:revision>2</cp:revision>
  <cp:lastPrinted>2014-10-22T07:41:00Z</cp:lastPrinted>
  <dcterms:created xsi:type="dcterms:W3CDTF">2026-03-17T12:59:00Z</dcterms:created>
  <dcterms:modified xsi:type="dcterms:W3CDTF">2026-03-17T12:59:00Z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0x010100BFD281590E6B5944BF333C44C0BBD25A</vt:lpwstr>
  </property>
  <property fmtid="{D5CDD505-2E9C-101B-9397-08002B2CF9AE}" pid="3" name="ClassificationContentMarkingFooterShapeIds">
    <vt:lpwstr>1,2,4</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2023-03-02T12:39:55Z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8358570c-dc19-4468-bee5-cb611d3b64d0</vt:lpwstr>
  </property>
  <property fmtid="{D5CDD505-2E9C-101B-9397-08002B2CF9AE}" pid="12" name="MSIP_Label_ef6327e6-fc0e-4760-99e5-056f7efd02ce_ContentBits">
    <vt:lpwstr>2</vt:lpwstr>
  </property>
</Properties>
</file>