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6"/>
        <w:gridCol w:w="9813"/>
      </w:tblGrid>
      <w:tr w:rsidR="002645BE" w:rsidRPr="00D40D97" w14:paraId="6698C18E" w14:textId="77777777" w:rsidTr="002645BE">
        <w:trPr>
          <w:trHeight w:val="1132"/>
        </w:trPr>
        <w:tc>
          <w:tcPr>
            <w:tcW w:w="11199" w:type="dxa"/>
            <w:gridSpan w:val="2"/>
            <w:shd w:val="clear" w:color="auto" w:fill="001E5A"/>
          </w:tcPr>
          <w:p w14:paraId="6698C18B" w14:textId="051E4D2A" w:rsidR="002645BE" w:rsidRPr="00D40D97" w:rsidRDefault="00294C2F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715467" wp14:editId="35EEF592">
                  <wp:simplePos x="0" y="0"/>
                  <wp:positionH relativeFrom="column">
                    <wp:posOffset>4753610</wp:posOffset>
                  </wp:positionH>
                  <wp:positionV relativeFrom="paragraph">
                    <wp:posOffset>133985</wp:posOffset>
                  </wp:positionV>
                  <wp:extent cx="2286000" cy="5041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41B1AC" w14:textId="77777777" w:rsidR="00294C2F" w:rsidRDefault="00841AC5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</w:pPr>
            <w:r w:rsidRPr="00D40D97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>Secure Trust Bank</w:t>
            </w:r>
            <w:r w:rsidR="00D30CD1" w:rsidRPr="00D40D97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 </w:t>
            </w:r>
            <w:r w:rsidR="00993C46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>Group</w:t>
            </w:r>
          </w:p>
          <w:p w14:paraId="6698C18C" w14:textId="3341E3FD" w:rsidR="00841AC5" w:rsidRPr="00D40D97" w:rsidRDefault="00EB17D1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People </w:t>
            </w:r>
            <w:r w:rsidR="00254410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>Advisor</w:t>
            </w:r>
          </w:p>
          <w:p w14:paraId="6698C18D" w14:textId="77777777" w:rsidR="002645BE" w:rsidRPr="00D40D97" w:rsidRDefault="002645BE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</w:pPr>
          </w:p>
        </w:tc>
      </w:tr>
      <w:tr w:rsidR="002645BE" w:rsidRPr="00D40D97" w14:paraId="6698C194" w14:textId="77777777" w:rsidTr="00C375A2">
        <w:trPr>
          <w:trHeight w:val="1344"/>
        </w:trPr>
        <w:tc>
          <w:tcPr>
            <w:tcW w:w="11199" w:type="dxa"/>
            <w:gridSpan w:val="2"/>
          </w:tcPr>
          <w:p w14:paraId="6698C18F" w14:textId="25C8A63C" w:rsidR="002645BE" w:rsidRPr="00C93A1F" w:rsidRDefault="002645BE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698C190" w14:textId="4C013A2A" w:rsidR="00D40D97" w:rsidRDefault="004B3A8F" w:rsidP="00317986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Job</w:t>
            </w:r>
            <w:r w:rsidR="00D40D97"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Level</w:t>
            </w:r>
            <w:r w:rsidR="00850585"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B608C3" w:rsidRPr="00DD621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4</w:t>
            </w:r>
          </w:p>
          <w:p w14:paraId="266C5A15" w14:textId="485A3A7B" w:rsidR="004B3A8F" w:rsidRPr="00B608C3" w:rsidRDefault="004B3A8F" w:rsidP="00317986">
            <w:pPr>
              <w:spacing w:after="0" w:line="240" w:lineRule="auto"/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</w:pP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Career Path</w:t>
            </w: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:</w:t>
            </w:r>
            <w:r w:rsidR="00B608C3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</w:t>
            </w:r>
            <w:r w:rsidR="00B608C3" w:rsidRPr="00B608C3"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  <w:t>Individual Contributor</w:t>
            </w:r>
          </w:p>
          <w:p w14:paraId="0D409D5D" w14:textId="7B43784E" w:rsidR="004B3A8F" w:rsidRPr="004B3A8F" w:rsidRDefault="004B3A8F" w:rsidP="00317986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Core Job Title:</w:t>
            </w: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</w:t>
            </w:r>
            <w:r w:rsidR="00B608C3" w:rsidRPr="007A0E71">
              <w:rPr>
                <w:rFonts w:asciiTheme="minorHAnsi" w:eastAsiaTheme="minorHAnsi" w:hAnsiTheme="minorHAnsi" w:cs="Shruti"/>
                <w:bCs/>
                <w:sz w:val="22"/>
                <w:szCs w:val="22"/>
                <w:lang w:val="en-GB"/>
              </w:rPr>
              <w:t>Technical Expert 1</w:t>
            </w:r>
          </w:p>
          <w:p w14:paraId="6698C191" w14:textId="708371F7" w:rsidR="00D40D97" w:rsidRPr="00C93A1F" w:rsidRDefault="00D40D97" w:rsidP="00317986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Reporting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To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730C9A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Senior People</w:t>
            </w:r>
            <w:r w:rsidR="00254410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Partner</w:t>
            </w:r>
          </w:p>
          <w:p w14:paraId="6698C192" w14:textId="040C97D9" w:rsidR="00D40D97" w:rsidRPr="00C93A1F" w:rsidRDefault="00D40D97" w:rsidP="00317986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Location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730C9A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Hybrid </w:t>
            </w:r>
            <w:r w:rsidR="00EB17D1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with </w:t>
            </w:r>
            <w:r w:rsidR="0066406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regular </w:t>
            </w:r>
            <w:r w:rsidR="00AF46FA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Cardiff </w:t>
            </w:r>
            <w:r w:rsidR="0066406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office attendance </w:t>
            </w:r>
          </w:p>
          <w:p w14:paraId="6698C193" w14:textId="77777777" w:rsidR="002645BE" w:rsidRPr="00C93A1F" w:rsidRDefault="002645BE" w:rsidP="00317986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</w:tc>
      </w:tr>
      <w:tr w:rsidR="002645BE" w:rsidRPr="00D40D97" w14:paraId="6698C199" w14:textId="77777777" w:rsidTr="00C375A2">
        <w:trPr>
          <w:trHeight w:val="1344"/>
        </w:trPr>
        <w:tc>
          <w:tcPr>
            <w:tcW w:w="11199" w:type="dxa"/>
            <w:gridSpan w:val="2"/>
          </w:tcPr>
          <w:p w14:paraId="6698C195" w14:textId="4FB098E0" w:rsidR="002645BE" w:rsidRPr="008453C5" w:rsidRDefault="002645BE" w:rsidP="008453C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16"/>
                <w:szCs w:val="22"/>
                <w:lang w:val="en-GB"/>
              </w:rPr>
            </w:pPr>
          </w:p>
          <w:p w14:paraId="6698C196" w14:textId="01D42793" w:rsidR="00750ED6" w:rsidRDefault="00750ED6" w:rsidP="008453C5">
            <w:pPr>
              <w:autoSpaceDE w:val="0"/>
              <w:autoSpaceDN w:val="0"/>
              <w:spacing w:after="0" w:line="240" w:lineRule="auto"/>
              <w:rPr>
                <w:sz w:val="22"/>
                <w:szCs w:val="22"/>
                <w:lang w:eastAsia="en-GB"/>
              </w:rPr>
            </w:pPr>
            <w:r w:rsidRPr="002A091C">
              <w:rPr>
                <w:sz w:val="22"/>
                <w:szCs w:val="22"/>
                <w:lang w:eastAsia="en-GB"/>
              </w:rPr>
              <w:t xml:space="preserve">Secure Trust Bank </w:t>
            </w:r>
            <w:r w:rsidR="00993C46">
              <w:rPr>
                <w:sz w:val="22"/>
                <w:szCs w:val="22"/>
                <w:lang w:eastAsia="en-GB"/>
              </w:rPr>
              <w:t xml:space="preserve">Group </w:t>
            </w:r>
            <w:r w:rsidR="00C46473">
              <w:rPr>
                <w:sz w:val="22"/>
                <w:szCs w:val="22"/>
                <w:lang w:eastAsia="en-GB"/>
              </w:rPr>
              <w:t xml:space="preserve">(STBG) </w:t>
            </w:r>
            <w:r w:rsidRPr="002A091C">
              <w:rPr>
                <w:sz w:val="22"/>
                <w:szCs w:val="22"/>
                <w:lang w:eastAsia="en-GB"/>
              </w:rPr>
              <w:t>is an established, well-funded and capitalised</w:t>
            </w:r>
            <w:r w:rsidR="00993C46">
              <w:rPr>
                <w:sz w:val="22"/>
                <w:szCs w:val="22"/>
                <w:lang w:eastAsia="en-GB"/>
              </w:rPr>
              <w:t xml:space="preserve"> UK </w:t>
            </w:r>
            <w:r w:rsidR="00C46473">
              <w:rPr>
                <w:sz w:val="22"/>
                <w:szCs w:val="22"/>
                <w:lang w:eastAsia="en-GB"/>
              </w:rPr>
              <w:t>specialist lender b</w:t>
            </w:r>
            <w:r w:rsidRPr="002A091C">
              <w:rPr>
                <w:sz w:val="22"/>
                <w:szCs w:val="22"/>
                <w:lang w:eastAsia="en-GB"/>
              </w:rPr>
              <w:t>ank</w:t>
            </w:r>
            <w:r w:rsidR="00C46473">
              <w:rPr>
                <w:sz w:val="22"/>
                <w:szCs w:val="22"/>
                <w:lang w:eastAsia="en-GB"/>
              </w:rPr>
              <w:t xml:space="preserve"> with over 60 years trading record</w:t>
            </w:r>
            <w:r w:rsidRPr="002A091C">
              <w:rPr>
                <w:sz w:val="22"/>
                <w:szCs w:val="22"/>
                <w:lang w:eastAsia="en-GB"/>
              </w:rPr>
              <w:t xml:space="preserve">. </w:t>
            </w:r>
            <w:r w:rsidR="00993C46">
              <w:rPr>
                <w:sz w:val="22"/>
                <w:szCs w:val="22"/>
                <w:lang w:eastAsia="en-GB"/>
              </w:rPr>
              <w:t xml:space="preserve"> </w:t>
            </w:r>
            <w:r w:rsidR="00C46473" w:rsidRPr="002A091C">
              <w:rPr>
                <w:sz w:val="22"/>
                <w:szCs w:val="22"/>
                <w:lang w:eastAsia="en-GB"/>
              </w:rPr>
              <w:t>The Group's diversified lending portfolio currently focuses on</w:t>
            </w:r>
            <w:r w:rsidR="00C46473">
              <w:rPr>
                <w:sz w:val="22"/>
                <w:szCs w:val="22"/>
                <w:lang w:eastAsia="en-GB"/>
              </w:rPr>
              <w:t xml:space="preserve"> two</w:t>
            </w:r>
            <w:r w:rsidR="00C46473" w:rsidRPr="002A091C">
              <w:rPr>
                <w:sz w:val="22"/>
                <w:szCs w:val="22"/>
                <w:lang w:eastAsia="en-GB"/>
              </w:rPr>
              <w:t xml:space="preserve"> sectors (i) Business Finance through its Commercial Finance and Real Estate Finance Divisions (ii) Consumer Finance through its </w:t>
            </w:r>
            <w:r w:rsidR="00C46473">
              <w:rPr>
                <w:sz w:val="22"/>
                <w:szCs w:val="22"/>
                <w:lang w:eastAsia="en-GB"/>
              </w:rPr>
              <w:t>Retail Finance Divisions</w:t>
            </w:r>
            <w:r w:rsidR="004D4500">
              <w:rPr>
                <w:sz w:val="22"/>
                <w:szCs w:val="22"/>
                <w:lang w:eastAsia="en-GB"/>
              </w:rPr>
              <w:t>.</w:t>
            </w:r>
          </w:p>
          <w:p w14:paraId="5E2D9C84" w14:textId="77777777" w:rsidR="008453C5" w:rsidRPr="002A091C" w:rsidRDefault="008453C5" w:rsidP="008453C5">
            <w:pPr>
              <w:autoSpaceDE w:val="0"/>
              <w:autoSpaceDN w:val="0"/>
              <w:spacing w:after="0" w:line="240" w:lineRule="auto"/>
              <w:rPr>
                <w:iCs/>
                <w:sz w:val="22"/>
                <w:szCs w:val="22"/>
              </w:rPr>
            </w:pPr>
          </w:p>
          <w:p w14:paraId="6698C198" w14:textId="386F74EB" w:rsidR="008453C5" w:rsidRPr="008453C5" w:rsidRDefault="007C5CA5" w:rsidP="002E21A2">
            <w:pPr>
              <w:spacing w:after="0" w:line="240" w:lineRule="auto"/>
              <w:rPr>
                <w:iCs/>
                <w:sz w:val="16"/>
                <w:szCs w:val="22"/>
              </w:rPr>
            </w:pPr>
            <w:r w:rsidRPr="007C5CA5">
              <w:rPr>
                <w:iCs/>
                <w:sz w:val="22"/>
                <w:szCs w:val="22"/>
              </w:rPr>
              <w:t xml:space="preserve">Our customers are at the heart of everything we do, but we can’t achieve our customer focused strategy without the right people in our team. At </w:t>
            </w:r>
            <w:r w:rsidR="001508D9">
              <w:rPr>
                <w:iCs/>
                <w:sz w:val="22"/>
                <w:szCs w:val="22"/>
              </w:rPr>
              <w:t>STBG</w:t>
            </w:r>
            <w:r w:rsidRPr="007C5CA5">
              <w:rPr>
                <w:iCs/>
                <w:sz w:val="22"/>
                <w:szCs w:val="22"/>
              </w:rPr>
              <w:t xml:space="preserve">, we know that people are our biggest investment, which is why a career with us is not just a job. It’s the chance to be part of something bigger, to add real value to the Bank and help us constantly improve, in order to achieve our </w:t>
            </w:r>
            <w:r w:rsidR="001508D9">
              <w:rPr>
                <w:iCs/>
                <w:sz w:val="22"/>
                <w:szCs w:val="22"/>
              </w:rPr>
              <w:t xml:space="preserve">vision to be the most trusted specialist lender </w:t>
            </w:r>
            <w:r w:rsidRPr="007C5CA5">
              <w:rPr>
                <w:iCs/>
                <w:sz w:val="22"/>
                <w:szCs w:val="22"/>
              </w:rPr>
              <w:t xml:space="preserve">in </w:t>
            </w:r>
            <w:r w:rsidR="001508D9">
              <w:rPr>
                <w:iCs/>
                <w:sz w:val="22"/>
                <w:szCs w:val="22"/>
              </w:rPr>
              <w:t>the UK</w:t>
            </w:r>
            <w:r w:rsidRPr="007C5CA5">
              <w:rPr>
                <w:iCs/>
                <w:sz w:val="22"/>
                <w:szCs w:val="22"/>
              </w:rPr>
              <w:t xml:space="preserve">. We believe in giving our staff autonomy, with initiative and exceptional performance recognised through a variety of individual and team awards and incentives. All our employees have a tangible impact on the Group’s core values, and we are looking for candidates who are enthusiastic, proactive and enjoy working in a </w:t>
            </w:r>
            <w:proofErr w:type="gramStart"/>
            <w:r w:rsidRPr="007C5CA5">
              <w:rPr>
                <w:iCs/>
                <w:sz w:val="22"/>
                <w:szCs w:val="22"/>
              </w:rPr>
              <w:t>fast paced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environment.</w:t>
            </w:r>
          </w:p>
        </w:tc>
      </w:tr>
      <w:tr w:rsidR="004D4500" w:rsidRPr="00D40D97" w14:paraId="6698C1AB" w14:textId="77777777" w:rsidTr="00D40D97">
        <w:trPr>
          <w:trHeight w:val="1344"/>
        </w:trPr>
        <w:tc>
          <w:tcPr>
            <w:tcW w:w="1386" w:type="dxa"/>
          </w:tcPr>
          <w:p w14:paraId="6698C19A" w14:textId="77777777" w:rsidR="004D4500" w:rsidRPr="00C93A1F" w:rsidRDefault="004D4500" w:rsidP="00D138BF">
            <w:pPr>
              <w:spacing w:before="240"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698C19B" w14:textId="77777777" w:rsidR="004D4500" w:rsidRPr="00C93A1F" w:rsidRDefault="004D4500" w:rsidP="00D138BF">
            <w:pPr>
              <w:spacing w:before="240"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Job Description</w:t>
            </w:r>
          </w:p>
          <w:p w14:paraId="6698C19C" w14:textId="77777777" w:rsidR="004D4500" w:rsidRPr="00C93A1F" w:rsidRDefault="004D4500" w:rsidP="00D138BF">
            <w:pPr>
              <w:spacing w:before="240"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813" w:type="dxa"/>
          </w:tcPr>
          <w:p w14:paraId="1A47CD2E" w14:textId="4ADBC102" w:rsidR="004D4500" w:rsidRPr="002C63C1" w:rsidRDefault="004D4500" w:rsidP="00D138BF">
            <w:pPr>
              <w:spacing w:before="240" w:after="0" w:line="240" w:lineRule="auto"/>
              <w:rPr>
                <w:rFonts w:asciiTheme="minorHAnsi" w:eastAsiaTheme="minorHAnsi" w:hAnsiTheme="minorHAnsi" w:cstheme="minorHAnsi"/>
                <w:b/>
                <w:iCs/>
                <w:szCs w:val="22"/>
                <w:lang w:val="en-GB"/>
              </w:rPr>
            </w:pPr>
            <w:r w:rsidRPr="002C63C1">
              <w:rPr>
                <w:rFonts w:asciiTheme="minorHAnsi" w:eastAsiaTheme="minorHAnsi" w:hAnsiTheme="minorHAnsi" w:cstheme="minorHAnsi"/>
                <w:b/>
                <w:iCs/>
                <w:szCs w:val="22"/>
                <w:lang w:val="en-GB"/>
              </w:rPr>
              <w:t>Job Purpose</w:t>
            </w:r>
          </w:p>
          <w:p w14:paraId="6D7B2771" w14:textId="2F7EA437" w:rsidR="00D33ECD" w:rsidRDefault="00144F89" w:rsidP="00D138BF">
            <w:pPr>
              <w:spacing w:before="240" w:after="100" w:afterAutospacing="1" w:line="240" w:lineRule="auto"/>
              <w:ind w:right="-120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To support the eff</w:t>
            </w:r>
            <w:r w:rsidR="002F2ED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ective delivery of the People and </w:t>
            </w:r>
            <w:proofErr w:type="spellStart"/>
            <w:r w:rsidR="002F2ED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Communciation</w:t>
            </w:r>
            <w:proofErr w:type="spellEnd"/>
            <w:r w:rsidR="002F2ED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Strategy </w:t>
            </w:r>
            <w:r w:rsidR="009A3A9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by p</w:t>
            </w:r>
            <w:r w:rsidR="00A2749B" w:rsidRPr="005E217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rovid</w:t>
            </w:r>
            <w:r w:rsidR="000430A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ing</w:t>
            </w:r>
            <w:r w:rsidR="00A2749B" w:rsidRPr="005E217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="009A3A9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expert guidance, advice and </w:t>
            </w:r>
            <w:r w:rsidR="00A2749B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support </w:t>
            </w:r>
            <w:r w:rsidR="009A3A9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to Managers and Employees </w:t>
            </w:r>
            <w:r w:rsidR="00F61EB0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across </w:t>
            </w:r>
            <w:r w:rsidR="000430A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the business on </w:t>
            </w:r>
            <w:r w:rsidR="00A2749B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the full range of </w:t>
            </w:r>
            <w:r w:rsidR="00143D8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</w:t>
            </w:r>
            <w:r w:rsidR="000430A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eople support including </w:t>
            </w:r>
            <w:r w:rsidR="00E05C2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employee relations, performance management, policy interpretation and supporting </w:t>
            </w:r>
            <w:r w:rsidR="00143D8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k</w:t>
            </w:r>
            <w:r w:rsidR="00E05C2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ey </w:t>
            </w:r>
            <w:r w:rsidR="00143D8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</w:t>
            </w:r>
            <w:r w:rsidR="00E05C2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eople initiatives ensuring alignment with employment le</w:t>
            </w:r>
            <w:r w:rsidR="00A2749B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gislation </w:t>
            </w:r>
            <w:r w:rsidR="00E05C2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and best practice.</w:t>
            </w:r>
          </w:p>
          <w:p w14:paraId="2025BB5B" w14:textId="77777777" w:rsidR="004D4500" w:rsidRPr="002C63C1" w:rsidRDefault="004D4500" w:rsidP="00D138BF">
            <w:pPr>
              <w:spacing w:before="240" w:after="0" w:line="240" w:lineRule="auto"/>
              <w:rPr>
                <w:rFonts w:asciiTheme="minorHAnsi" w:eastAsiaTheme="minorHAnsi" w:hAnsiTheme="minorHAnsi" w:cstheme="minorHAnsi"/>
                <w:b/>
                <w:iCs/>
                <w:szCs w:val="22"/>
                <w:lang w:val="en-GB"/>
              </w:rPr>
            </w:pPr>
            <w:r w:rsidRPr="002C63C1">
              <w:rPr>
                <w:rFonts w:asciiTheme="minorHAnsi" w:eastAsiaTheme="minorHAnsi" w:hAnsiTheme="minorHAnsi" w:cstheme="minorHAnsi"/>
                <w:b/>
                <w:iCs/>
                <w:szCs w:val="22"/>
                <w:lang w:val="en-GB"/>
              </w:rPr>
              <w:t>Key Responsibilities</w:t>
            </w:r>
          </w:p>
          <w:p w14:paraId="3FA03909" w14:textId="7E1E88C1" w:rsidR="00B56394" w:rsidRPr="002C63C1" w:rsidRDefault="001F5354" w:rsidP="00D138BF">
            <w:pPr>
              <w:numPr>
                <w:ilvl w:val="0"/>
                <w:numId w:val="11"/>
              </w:numPr>
              <w:spacing w:before="120" w:after="100" w:afterAutospacing="1" w:line="240" w:lineRule="auto"/>
              <w:ind w:left="357" w:right="-120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Proactively </w:t>
            </w:r>
            <w:r w:rsidR="001132C9">
              <w:rPr>
                <w:rFonts w:asciiTheme="minorHAnsi" w:hAnsiTheme="minorHAnsi" w:cstheme="minorHAnsi"/>
                <w:sz w:val="22"/>
                <w:szCs w:val="22"/>
              </w:rPr>
              <w:t>coach</w:t>
            </w:r>
            <w:r w:rsidR="002448F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02BC6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="002448F6">
              <w:rPr>
                <w:rFonts w:asciiTheme="minorHAnsi" w:hAnsiTheme="minorHAnsi" w:cstheme="minorHAnsi"/>
                <w:sz w:val="22"/>
                <w:szCs w:val="22"/>
              </w:rPr>
              <w:t xml:space="preserve"> and influence where necessary</w:t>
            </w:r>
            <w:r w:rsidR="00602BC6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193F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line managers and colleagues on </w:t>
            </w:r>
            <w:r w:rsidR="001132C9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r w:rsidR="00C3193F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policies and procedures and guide and support </w:t>
            </w:r>
            <w:r w:rsidR="00602BC6" w:rsidRPr="002C63C1">
              <w:rPr>
                <w:rFonts w:asciiTheme="minorHAnsi" w:hAnsiTheme="minorHAnsi" w:cstheme="minorHAnsi"/>
                <w:sz w:val="22"/>
                <w:szCs w:val="22"/>
              </w:rPr>
              <w:t>them</w:t>
            </w:r>
            <w:r w:rsidR="00C3193F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to resolve employment relations queries and casework fairly, timely and effectively, whether formally or informally. </w:t>
            </w:r>
          </w:p>
          <w:p w14:paraId="2437DAEA" w14:textId="6AD774DD" w:rsidR="004525F0" w:rsidRPr="002C63C1" w:rsidRDefault="00B56394" w:rsidP="00D138BF">
            <w:pPr>
              <w:numPr>
                <w:ilvl w:val="0"/>
                <w:numId w:val="11"/>
              </w:numPr>
              <w:spacing w:before="120" w:after="100" w:afterAutospacing="1" w:line="240" w:lineRule="auto"/>
              <w:ind w:left="357" w:right="-120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>Manage</w:t>
            </w:r>
            <w:r w:rsidR="00602BC6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complex and non-complex employee relations issues </w:t>
            </w:r>
            <w:proofErr w:type="gramStart"/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ickness and other types of absence,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nvestigations and </w:t>
            </w:r>
            <w:proofErr w:type="gramStart"/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>isciplinary</w:t>
            </w:r>
            <w:proofErr w:type="gramEnd"/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rievances,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amily friendly leave,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lexible working, </w:t>
            </w:r>
            <w:r w:rsidR="00602BC6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capability, </w:t>
            </w:r>
            <w:r w:rsidR="00C16279">
              <w:rPr>
                <w:rFonts w:asciiTheme="minorHAnsi" w:hAnsiTheme="minorHAnsi" w:cstheme="minorHAnsi"/>
                <w:sz w:val="22"/>
                <w:szCs w:val="22"/>
              </w:rPr>
              <w:t xml:space="preserve">formal reviews,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nderperformance,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eavers, 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>xit interviews, etc.</w:t>
            </w:r>
            <w:proofErr w:type="gramStart"/>
            <w:r w:rsidR="00DD1814" w:rsidRPr="002C63C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1B1D"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proofErr w:type="gramEnd"/>
            <w:r w:rsidRPr="002C63C1">
              <w:rPr>
                <w:rFonts w:asciiTheme="minorHAnsi" w:hAnsiTheme="minorHAnsi" w:cstheme="minorHAnsi"/>
                <w:sz w:val="22"/>
                <w:szCs w:val="22"/>
              </w:rPr>
              <w:t xml:space="preserve"> line with relevant company polic</w:t>
            </w:r>
            <w:r w:rsidR="006473F1" w:rsidRPr="002C63C1">
              <w:rPr>
                <w:rFonts w:asciiTheme="minorHAnsi" w:hAnsiTheme="minorHAnsi" w:cstheme="minorHAnsi"/>
                <w:sz w:val="22"/>
                <w:szCs w:val="22"/>
              </w:rPr>
              <w:t>ies and procedures.</w:t>
            </w:r>
          </w:p>
          <w:p w14:paraId="7F974651" w14:textId="43992D6A" w:rsidR="004D4500" w:rsidRPr="005E2171" w:rsidRDefault="005813D0" w:rsidP="00D138BF">
            <w:pPr>
              <w:numPr>
                <w:ilvl w:val="0"/>
                <w:numId w:val="11"/>
              </w:numPr>
              <w:spacing w:before="120" w:after="100" w:afterAutospacing="1" w:line="240" w:lineRule="auto"/>
              <w:ind w:left="357" w:right="-120" w:hanging="357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Draft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, advi</w:t>
            </w:r>
            <w:r w:rsidR="00C1627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</w:t>
            </w:r>
            <w:r w:rsidR="0041650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on 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and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review 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written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documentation relating to </w:t>
            </w:r>
            <w:r w:rsidR="00A13C3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ER casework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(including 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but not limited to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note taking, </w:t>
            </w:r>
            <w:r w:rsidR="0041650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investigation reports</w:t>
            </w:r>
            <w:r w:rsidR="00C72C3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and</w:t>
            </w:r>
            <w:r w:rsidR="008069B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letters of invite to formal meetings and case outcomes</w:t>
            </w:r>
            <w:r w:rsidR="00C72C3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), providing commercially focused advi</w:t>
            </w:r>
            <w:r w:rsidR="008F4F7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</w:t>
            </w:r>
            <w:r w:rsidR="00C72C3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 to managers on 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potential </w:t>
            </w:r>
            <w:r w:rsidR="004D4500" w:rsidRPr="005E217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risks</w:t>
            </w:r>
            <w:r w:rsidR="002C63C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="004D4500" w:rsidRPr="005E217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to the business</w:t>
            </w:r>
            <w:r w:rsidR="008F4F7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and escalating where necessary.</w:t>
            </w:r>
          </w:p>
          <w:p w14:paraId="2A765021" w14:textId="7BE563D4" w:rsidR="007A650D" w:rsidRPr="00046449" w:rsidRDefault="007A650D" w:rsidP="00D138BF">
            <w:pPr>
              <w:numPr>
                <w:ilvl w:val="0"/>
                <w:numId w:val="11"/>
              </w:numPr>
              <w:spacing w:before="120" w:after="100" w:afterAutospacing="1" w:line="240" w:lineRule="auto"/>
              <w:ind w:left="357" w:right="-120" w:hanging="35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Identify people management learning needs </w:t>
            </w:r>
            <w:r w:rsidRPr="007A2009">
              <w:rPr>
                <w:rFonts w:asciiTheme="minorHAnsi" w:hAnsiTheme="minorHAnsi" w:cstheme="minorHAnsi"/>
                <w:sz w:val="22"/>
                <w:szCs w:val="22"/>
              </w:rPr>
              <w:t xml:space="preserve">on dealing with employee relations related issues </w:t>
            </w: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and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when appropriate, </w:t>
            </w: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design and deliver line manager training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(</w:t>
            </w: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including </w:t>
            </w:r>
            <w:r w:rsidR="00DE02F7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People team</w:t>
            </w: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Masterclasses, line manager induction and workshops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)</w:t>
            </w:r>
            <w:r w:rsidRPr="007A2009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7A2009">
              <w:rPr>
                <w:rFonts w:asciiTheme="minorHAnsi" w:hAnsiTheme="minorHAnsi" w:cstheme="minorHAnsi"/>
                <w:sz w:val="22"/>
                <w:szCs w:val="22"/>
              </w:rPr>
              <w:t>to support upskilling those managers</w:t>
            </w:r>
            <w:r w:rsidRPr="0004644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.</w:t>
            </w:r>
          </w:p>
          <w:p w14:paraId="06AC55E4" w14:textId="2C249A32" w:rsidR="00056604" w:rsidRPr="00056604" w:rsidRDefault="00A24E56" w:rsidP="00D138BF">
            <w:pPr>
              <w:pStyle w:val="ListBullet"/>
              <w:numPr>
                <w:ilvl w:val="0"/>
                <w:numId w:val="11"/>
              </w:numPr>
              <w:spacing w:before="120"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Keep accurate and timely records and m</w:t>
            </w:r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onitor, collate, evaluate and communicate management information (MI) on key people related </w:t>
            </w:r>
            <w:proofErr w:type="spellStart"/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activites</w:t>
            </w:r>
            <w:proofErr w:type="spellEnd"/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and metrics (e.g. absence, turnover/retention, exit interviews, </w:t>
            </w:r>
            <w:proofErr w:type="spellStart"/>
            <w:proofErr w:type="gramStart"/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casework,etc</w:t>
            </w:r>
            <w:proofErr w:type="spellEnd"/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.</w:t>
            </w:r>
            <w:proofErr w:type="gramEnd"/>
            <w:r w:rsidR="00056604" w:rsidRPr="0005660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)</w:t>
            </w:r>
            <w:r w:rsidR="00E74ACD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with a commercial priority to internal stakeholders.  Identifying trends and issues and </w:t>
            </w:r>
            <w:r w:rsidR="004D618C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providing a clear approach to actions and resolutions to the Senior People Partners. </w:t>
            </w:r>
          </w:p>
          <w:p w14:paraId="736D076B" w14:textId="33CB46D4" w:rsidR="00780134" w:rsidRPr="005E2171" w:rsidRDefault="007A650D" w:rsidP="00D138BF">
            <w:pPr>
              <w:pStyle w:val="ListBullet"/>
              <w:numPr>
                <w:ilvl w:val="0"/>
                <w:numId w:val="11"/>
              </w:numPr>
              <w:spacing w:before="120"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Own the development of allocated people policies and procedures and i</w:t>
            </w:r>
            <w:r w:rsidR="00780134" w:rsidRPr="005E2171">
              <w:rPr>
                <w:rFonts w:asciiTheme="minorHAnsi" w:hAnsiTheme="minorHAnsi" w:cstheme="minorHAnsi"/>
                <w:sz w:val="22"/>
                <w:szCs w:val="22"/>
              </w:rPr>
              <w:t>dentify opportunities for appropriate policy improvement and procedure streamlining, ensur</w:t>
            </w:r>
            <w:r w:rsidR="0078013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80134" w:rsidRPr="005E2171">
              <w:rPr>
                <w:rFonts w:asciiTheme="minorHAnsi" w:hAnsiTheme="minorHAnsi" w:cstheme="minorHAnsi"/>
                <w:sz w:val="22"/>
                <w:szCs w:val="22"/>
              </w:rPr>
              <w:t xml:space="preserve"> adherence to </w:t>
            </w:r>
            <w:r w:rsidR="00780134">
              <w:rPr>
                <w:rFonts w:asciiTheme="minorHAnsi" w:hAnsiTheme="minorHAnsi" w:cstheme="minorHAnsi"/>
                <w:sz w:val="22"/>
                <w:szCs w:val="22"/>
              </w:rPr>
              <w:t>relevant and up</w:t>
            </w:r>
            <w:r w:rsidR="0060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134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0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134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="00780134" w:rsidRPr="005E2171">
              <w:rPr>
                <w:rFonts w:asciiTheme="minorHAnsi" w:hAnsiTheme="minorHAnsi" w:cstheme="minorHAnsi"/>
                <w:sz w:val="22"/>
                <w:szCs w:val="22"/>
              </w:rPr>
              <w:t>legislation.</w:t>
            </w:r>
          </w:p>
          <w:p w14:paraId="5EA3AABE" w14:textId="7219EE86" w:rsidR="00993C46" w:rsidRDefault="00605ECC" w:rsidP="00D138BF">
            <w:pPr>
              <w:pStyle w:val="ListBullet"/>
              <w:numPr>
                <w:ilvl w:val="0"/>
                <w:numId w:val="11"/>
              </w:numPr>
              <w:spacing w:before="120" w:after="0" w:line="240" w:lineRule="auto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Collaborate with and support the </w:t>
            </w:r>
            <w:r w:rsidR="006C3C04">
              <w:rPr>
                <w:rFonts w:asciiTheme="minorHAnsi" w:hAnsiTheme="minorHAnsi" w:cstheme="minorHAnsi"/>
                <w:sz w:val="22"/>
                <w:szCs w:val="22"/>
              </w:rPr>
              <w:t>Senior People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Partners </w:t>
            </w:r>
            <w:r w:rsidR="004D4500" w:rsidRPr="005E2171">
              <w:rPr>
                <w:rFonts w:asciiTheme="minorHAnsi" w:hAnsiTheme="minorHAnsi" w:cstheme="minorHAnsi"/>
                <w:sz w:val="22"/>
                <w:szCs w:val="22"/>
              </w:rPr>
              <w:t xml:space="preserve">to improve key </w:t>
            </w:r>
            <w:r w:rsidR="00DD2FDF">
              <w:rPr>
                <w:rFonts w:asciiTheme="minorHAnsi" w:hAnsiTheme="minorHAnsi" w:cstheme="minorHAnsi"/>
                <w:sz w:val="22"/>
                <w:szCs w:val="22"/>
              </w:rPr>
              <w:t xml:space="preserve">results areas and </w:t>
            </w:r>
            <w:r w:rsidR="004D4500" w:rsidRPr="005E2171">
              <w:rPr>
                <w:rFonts w:asciiTheme="minorHAnsi" w:hAnsiTheme="minorHAnsi" w:cstheme="minorHAnsi"/>
                <w:sz w:val="22"/>
                <w:szCs w:val="22"/>
              </w:rPr>
              <w:t>indicators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(e.g. </w:t>
            </w:r>
            <w:r w:rsidR="004D4500" w:rsidRPr="005E2171">
              <w:rPr>
                <w:rFonts w:asciiTheme="minorHAnsi" w:hAnsiTheme="minorHAnsi" w:cstheme="minorHAnsi"/>
                <w:sz w:val="22"/>
                <w:szCs w:val="22"/>
              </w:rPr>
              <w:t xml:space="preserve">attrition and turnover, performance and productivity, </w:t>
            </w:r>
            <w:r w:rsidR="00F2531C" w:rsidRPr="005E2171">
              <w:rPr>
                <w:rFonts w:asciiTheme="minorHAnsi" w:hAnsiTheme="minorHAnsi" w:cstheme="minorHAnsi"/>
                <w:sz w:val="22"/>
                <w:szCs w:val="22"/>
              </w:rPr>
              <w:t xml:space="preserve">talent and </w:t>
            </w:r>
            <w:r w:rsidR="00F2531C">
              <w:rPr>
                <w:rFonts w:asciiTheme="minorHAnsi" w:hAnsiTheme="minorHAnsi" w:cstheme="minorHAnsi"/>
                <w:sz w:val="22"/>
                <w:szCs w:val="22"/>
              </w:rPr>
              <w:t>succession</w:t>
            </w:r>
            <w:r w:rsidR="00F2531C" w:rsidRPr="005E21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531C">
              <w:rPr>
                <w:rFonts w:asciiTheme="minorHAnsi" w:hAnsiTheme="minorHAnsi" w:cstheme="minorHAnsi"/>
                <w:sz w:val="22"/>
                <w:szCs w:val="22"/>
              </w:rPr>
              <w:t xml:space="preserve">and short and long-term </w:t>
            </w:r>
            <w:r w:rsidR="004D4500" w:rsidRPr="005E2171">
              <w:rPr>
                <w:rFonts w:asciiTheme="minorHAnsi" w:hAnsiTheme="minorHAnsi" w:cstheme="minorHAnsi"/>
                <w:sz w:val="22"/>
                <w:szCs w:val="22"/>
              </w:rPr>
              <w:t>absence</w:t>
            </w:r>
            <w:r w:rsidR="00DD2FDF">
              <w:rPr>
                <w:rFonts w:asciiTheme="minorHAnsi" w:hAnsiTheme="minorHAnsi" w:cstheme="minorHAnsi"/>
                <w:sz w:val="22"/>
                <w:szCs w:val="22"/>
              </w:rPr>
              <w:t xml:space="preserve">) and </w:t>
            </w:r>
            <w:r w:rsidR="00DD2FDF" w:rsidRPr="00993C46">
              <w:rPr>
                <w:rFonts w:asciiTheme="minorHAnsi" w:hAnsiTheme="minorHAnsi" w:cstheme="minorHAnsi"/>
                <w:sz w:val="22"/>
                <w:szCs w:val="22"/>
              </w:rPr>
              <w:t xml:space="preserve">assist in the development and implementation of change management </w:t>
            </w:r>
            <w:proofErr w:type="spellStart"/>
            <w:r w:rsidR="00DD2FDF" w:rsidRPr="00993C46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="00DD2FDF" w:rsidRPr="00993C46">
              <w:rPr>
                <w:rFonts w:asciiTheme="minorHAnsi" w:hAnsiTheme="minorHAnsi" w:cstheme="minorHAnsi"/>
                <w:sz w:val="22"/>
                <w:szCs w:val="22"/>
              </w:rPr>
              <w:t xml:space="preserve"> in support of business objectives.</w:t>
            </w:r>
          </w:p>
          <w:p w14:paraId="316B63C0" w14:textId="691986E3" w:rsidR="005E2171" w:rsidRPr="004A6E3A" w:rsidRDefault="00090A03" w:rsidP="00D138BF">
            <w:pPr>
              <w:pStyle w:val="ListParagraph"/>
              <w:numPr>
                <w:ilvl w:val="0"/>
                <w:numId w:val="11"/>
              </w:numPr>
              <w:spacing w:before="120"/>
              <w:ind w:left="357" w:hanging="357"/>
              <w:contextualSpacing w:val="0"/>
              <w:rPr>
                <w:rFonts w:cstheme="minorHAnsi"/>
                <w:b/>
                <w:i/>
                <w:sz w:val="22"/>
              </w:rPr>
            </w:pPr>
            <w:r>
              <w:rPr>
                <w:rFonts w:cstheme="minorHAnsi"/>
                <w:sz w:val="22"/>
              </w:rPr>
              <w:t xml:space="preserve">Take an active role in the delivery of Group </w:t>
            </w:r>
            <w:r w:rsidR="006C3C04">
              <w:rPr>
                <w:rFonts w:cstheme="minorHAnsi"/>
                <w:sz w:val="22"/>
              </w:rPr>
              <w:t xml:space="preserve">People and Communication </w:t>
            </w:r>
            <w:r>
              <w:rPr>
                <w:rFonts w:cstheme="minorHAnsi"/>
                <w:sz w:val="22"/>
              </w:rPr>
              <w:t>objectives, initiatives and projects</w:t>
            </w:r>
            <w:r w:rsidR="00A24E56">
              <w:rPr>
                <w:rFonts w:cstheme="minorHAnsi"/>
                <w:sz w:val="22"/>
              </w:rPr>
              <w:t>.</w:t>
            </w:r>
            <w:r w:rsidR="00B45B39">
              <w:rPr>
                <w:rFonts w:cstheme="minorHAnsi"/>
                <w:sz w:val="22"/>
              </w:rPr>
              <w:t xml:space="preserve">  Ensuring active </w:t>
            </w:r>
            <w:r w:rsidR="00C742AB">
              <w:rPr>
                <w:rFonts w:cstheme="minorHAnsi"/>
                <w:sz w:val="22"/>
              </w:rPr>
              <w:t xml:space="preserve">and measurable </w:t>
            </w:r>
            <w:r w:rsidR="00B45B39">
              <w:rPr>
                <w:rFonts w:cstheme="minorHAnsi"/>
                <w:sz w:val="22"/>
              </w:rPr>
              <w:t xml:space="preserve">engagement in at least 1 key project per year </w:t>
            </w:r>
            <w:r w:rsidR="000354D6">
              <w:rPr>
                <w:rFonts w:cstheme="minorHAnsi"/>
                <w:sz w:val="22"/>
              </w:rPr>
              <w:t>as agreed with your People Lead.</w:t>
            </w:r>
          </w:p>
          <w:p w14:paraId="78E8C138" w14:textId="70981231" w:rsidR="00416501" w:rsidRPr="004A6E3A" w:rsidRDefault="00416501" w:rsidP="00D138BF">
            <w:pPr>
              <w:pStyle w:val="ListParagraph"/>
              <w:numPr>
                <w:ilvl w:val="0"/>
                <w:numId w:val="11"/>
              </w:numPr>
              <w:spacing w:before="120"/>
              <w:ind w:left="357" w:hanging="357"/>
              <w:contextualSpacing w:val="0"/>
              <w:rPr>
                <w:rFonts w:cstheme="minorHAnsi"/>
                <w:bCs/>
                <w:i/>
                <w:sz w:val="22"/>
              </w:rPr>
            </w:pPr>
            <w:r w:rsidRPr="004A6E3A">
              <w:rPr>
                <w:rFonts w:cstheme="minorHAnsi"/>
                <w:bCs/>
                <w:iCs/>
                <w:sz w:val="22"/>
              </w:rPr>
              <w:t>Collaborate with the business in facilitating employee network groups, such as the Inclusioneers, Wellbeing Champions</w:t>
            </w:r>
            <w:r w:rsidR="004A6E3A">
              <w:rPr>
                <w:rFonts w:cstheme="minorHAnsi"/>
                <w:bCs/>
                <w:iCs/>
                <w:sz w:val="22"/>
              </w:rPr>
              <w:t xml:space="preserve"> and </w:t>
            </w:r>
            <w:r w:rsidRPr="004A6E3A">
              <w:rPr>
                <w:rFonts w:cstheme="minorHAnsi"/>
                <w:bCs/>
                <w:iCs/>
                <w:sz w:val="22"/>
              </w:rPr>
              <w:t>Employee Voice.</w:t>
            </w:r>
          </w:p>
          <w:p w14:paraId="6698C1AA" w14:textId="26176F48" w:rsidR="008069BD" w:rsidRPr="005E2171" w:rsidRDefault="000354D6" w:rsidP="00D138BF">
            <w:pPr>
              <w:pStyle w:val="ListParagraph"/>
              <w:numPr>
                <w:ilvl w:val="0"/>
                <w:numId w:val="11"/>
              </w:numPr>
              <w:spacing w:before="120" w:after="240"/>
              <w:ind w:left="357" w:hanging="357"/>
              <w:contextualSpacing w:val="0"/>
              <w:rPr>
                <w:rFonts w:cstheme="minorHAnsi"/>
                <w:b/>
                <w:i/>
                <w:sz w:val="22"/>
              </w:rPr>
            </w:pPr>
            <w:r>
              <w:rPr>
                <w:rFonts w:cstheme="minorHAnsi"/>
                <w:bCs/>
                <w:iCs/>
                <w:sz w:val="22"/>
              </w:rPr>
              <w:t xml:space="preserve">Maintain up-to-date knowledge of </w:t>
            </w:r>
            <w:r w:rsidR="00B72F59">
              <w:rPr>
                <w:rFonts w:cstheme="minorHAnsi"/>
                <w:bCs/>
                <w:iCs/>
                <w:sz w:val="22"/>
              </w:rPr>
              <w:t xml:space="preserve">UK employment legislation and proactively share updates in Generalist meetings. </w:t>
            </w:r>
          </w:p>
        </w:tc>
      </w:tr>
      <w:tr w:rsidR="004D4500" w:rsidRPr="00D40D97" w14:paraId="6698C1BA" w14:textId="77777777" w:rsidTr="00D40D97">
        <w:trPr>
          <w:trHeight w:val="1344"/>
        </w:trPr>
        <w:tc>
          <w:tcPr>
            <w:tcW w:w="1386" w:type="dxa"/>
          </w:tcPr>
          <w:p w14:paraId="6698C1AC" w14:textId="77777777" w:rsidR="004D4500" w:rsidRPr="00C93A1F" w:rsidRDefault="004D4500" w:rsidP="004D4500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698C1AD" w14:textId="77777777" w:rsidR="004D4500" w:rsidRPr="00C93A1F" w:rsidRDefault="004D4500" w:rsidP="004D4500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Specification</w:t>
            </w:r>
          </w:p>
          <w:p w14:paraId="6698C1AE" w14:textId="77777777" w:rsidR="004D4500" w:rsidRPr="00C93A1F" w:rsidRDefault="004D4500" w:rsidP="004D4500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813" w:type="dxa"/>
          </w:tcPr>
          <w:p w14:paraId="5BA1BDEA" w14:textId="4BB291D7" w:rsidR="004D4500" w:rsidRPr="00B64247" w:rsidRDefault="00B64247" w:rsidP="00B64247">
            <w:pPr>
              <w:spacing w:before="240" w:after="0" w:line="240" w:lineRule="auto"/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>Skills, k</w:t>
            </w:r>
            <w:r w:rsidR="004D4500" w:rsidRPr="00B64247"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>nowledge</w:t>
            </w:r>
            <w:r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 xml:space="preserve"> and</w:t>
            </w:r>
            <w:r w:rsidR="004D4500" w:rsidRPr="00B64247"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 xml:space="preserve"> experienc</w:t>
            </w:r>
            <w:r w:rsidR="002B18BE"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>e</w:t>
            </w:r>
          </w:p>
          <w:p w14:paraId="66FF8E4D" w14:textId="72911098" w:rsidR="004D4500" w:rsidRPr="00D138BF" w:rsidRDefault="004D4500" w:rsidP="00531F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5E2171">
              <w:rPr>
                <w:rFonts w:cstheme="minorHAnsi"/>
                <w:sz w:val="22"/>
              </w:rPr>
              <w:t>Expert</w:t>
            </w:r>
            <w:r w:rsidR="005E2171" w:rsidRPr="005E2171">
              <w:rPr>
                <w:rFonts w:cstheme="minorHAnsi"/>
                <w:sz w:val="22"/>
              </w:rPr>
              <w:t xml:space="preserve">ise and demonstrable </w:t>
            </w:r>
            <w:r w:rsidR="005E2171" w:rsidRPr="00D138BF">
              <w:rPr>
                <w:rFonts w:cstheme="minorHAnsi"/>
                <w:sz w:val="22"/>
              </w:rPr>
              <w:t>exper</w:t>
            </w:r>
            <w:r w:rsidRPr="00D138BF">
              <w:rPr>
                <w:rFonts w:cstheme="minorHAnsi"/>
                <w:sz w:val="22"/>
              </w:rPr>
              <w:t xml:space="preserve">ience in employee relations with a strong, up to date working knowledge of employment legislation and codes of practice. </w:t>
            </w:r>
          </w:p>
          <w:p w14:paraId="5730BEC0" w14:textId="761ABB8D" w:rsidR="00490680" w:rsidRPr="00D138BF" w:rsidRDefault="00490680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eastAsia="Times New Roman" w:cstheme="minorHAnsi"/>
                <w:sz w:val="22"/>
                <w:lang w:eastAsia="en-GB"/>
              </w:rPr>
              <w:t xml:space="preserve">Proven track record of working on and </w:t>
            </w:r>
            <w:r w:rsidR="005D16D3">
              <w:rPr>
                <w:rFonts w:eastAsia="Times New Roman" w:cstheme="minorHAnsi"/>
                <w:sz w:val="22"/>
                <w:lang w:eastAsia="en-GB"/>
              </w:rPr>
              <w:t xml:space="preserve">confidently </w:t>
            </w:r>
            <w:r w:rsidRPr="00D138BF">
              <w:rPr>
                <w:rFonts w:eastAsia="Times New Roman" w:cstheme="minorHAnsi"/>
                <w:sz w:val="22"/>
                <w:lang w:eastAsia="en-GB"/>
              </w:rPr>
              <w:t>resolving complex ER cases through to completion whilst managing multiple and competing priorities.</w:t>
            </w:r>
          </w:p>
          <w:p w14:paraId="0863E063" w14:textId="13925EDC" w:rsidR="00490680" w:rsidRPr="00D138BF" w:rsidRDefault="00A71283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cstheme="minorHAnsi"/>
                <w:sz w:val="22"/>
              </w:rPr>
              <w:t>Proactive, r</w:t>
            </w:r>
            <w:r w:rsidR="00490680" w:rsidRPr="00D138BF">
              <w:rPr>
                <w:rFonts w:cstheme="minorHAnsi"/>
                <w:sz w:val="22"/>
              </w:rPr>
              <w:t>esilient, organised, logical and pragmatic approach to problem solving.</w:t>
            </w:r>
          </w:p>
          <w:p w14:paraId="1D290889" w14:textId="0266C381" w:rsidR="00490680" w:rsidRPr="000A4B06" w:rsidRDefault="00490680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eastAsia="Times New Roman" w:cstheme="minorHAnsi"/>
                <w:sz w:val="22"/>
                <w:lang w:eastAsia="en-GB"/>
              </w:rPr>
              <w:t>Excellent verbal and written communicator with an ability to build strong relationship</w:t>
            </w:r>
            <w:r w:rsidR="00A71283" w:rsidRPr="00D138BF">
              <w:rPr>
                <w:rFonts w:eastAsia="Times New Roman" w:cstheme="minorHAnsi"/>
                <w:sz w:val="22"/>
                <w:lang w:eastAsia="en-GB"/>
              </w:rPr>
              <w:t>s</w:t>
            </w:r>
            <w:r w:rsidRPr="00D138BF">
              <w:rPr>
                <w:rFonts w:eastAsia="Times New Roman" w:cstheme="minorHAnsi"/>
                <w:sz w:val="22"/>
                <w:lang w:eastAsia="en-GB"/>
              </w:rPr>
              <w:t xml:space="preserve"> with </w:t>
            </w:r>
            <w:r w:rsidR="00416501">
              <w:rPr>
                <w:rFonts w:eastAsia="Times New Roman" w:cstheme="minorHAnsi"/>
                <w:sz w:val="22"/>
                <w:lang w:eastAsia="en-GB"/>
              </w:rPr>
              <w:t>stakeholders</w:t>
            </w:r>
            <w:r w:rsidRPr="00D138BF">
              <w:rPr>
                <w:rFonts w:eastAsia="Times New Roman" w:cstheme="minorHAnsi"/>
                <w:sz w:val="22"/>
                <w:lang w:eastAsia="en-GB"/>
              </w:rPr>
              <w:t>.</w:t>
            </w:r>
          </w:p>
          <w:p w14:paraId="45EF91C7" w14:textId="1EA978E9" w:rsidR="000A4B06" w:rsidRDefault="000A4B06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2"/>
              </w:rPr>
            </w:pPr>
            <w:r w:rsidRPr="000A4B06">
              <w:rPr>
                <w:rFonts w:cstheme="minorHAnsi"/>
                <w:bCs/>
                <w:sz w:val="22"/>
              </w:rPr>
              <w:t xml:space="preserve">Ability to manage competing priorities and work to tight deadlines. </w:t>
            </w:r>
          </w:p>
          <w:p w14:paraId="5AFC6D6C" w14:textId="60EDFFE9" w:rsidR="006703C9" w:rsidRPr="000A4B06" w:rsidRDefault="006703C9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Strong attention to detail and organisational skills.</w:t>
            </w:r>
          </w:p>
          <w:p w14:paraId="10333B59" w14:textId="04E44AE5" w:rsidR="004D4500" w:rsidRPr="00D138BF" w:rsidRDefault="004D4500" w:rsidP="00531F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cstheme="minorHAnsi"/>
                <w:sz w:val="22"/>
              </w:rPr>
              <w:t>Commercially minded balanced with a strong customer focus.</w:t>
            </w:r>
          </w:p>
          <w:p w14:paraId="609CF06C" w14:textId="47985F29" w:rsidR="004D4500" w:rsidRPr="00D138BF" w:rsidRDefault="00A71283" w:rsidP="00531F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eastAsia="Times New Roman" w:cstheme="minorHAnsi"/>
                <w:sz w:val="22"/>
                <w:lang w:eastAsia="en-GB"/>
              </w:rPr>
              <w:t xml:space="preserve">Strong influencing skills with an excellent </w:t>
            </w:r>
            <w:r w:rsidR="004D4500" w:rsidRPr="00D138BF">
              <w:rPr>
                <w:rFonts w:eastAsia="Times New Roman" w:cstheme="minorHAnsi"/>
                <w:sz w:val="22"/>
                <w:lang w:eastAsia="en-GB"/>
              </w:rPr>
              <w:t>coaching style</w:t>
            </w:r>
            <w:r w:rsidR="00CA092B" w:rsidRPr="00D138BF">
              <w:rPr>
                <w:rFonts w:eastAsia="Times New Roman" w:cstheme="minorHAnsi"/>
                <w:sz w:val="22"/>
                <w:lang w:eastAsia="en-GB"/>
              </w:rPr>
              <w:t xml:space="preserve"> and ability to challenge constructively.</w:t>
            </w:r>
          </w:p>
          <w:p w14:paraId="3791B771" w14:textId="5868F4E0" w:rsidR="00490680" w:rsidRPr="00A80597" w:rsidRDefault="004D4500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eastAsia="Times New Roman" w:cstheme="minorHAnsi"/>
                <w:sz w:val="22"/>
                <w:lang w:eastAsia="en-GB"/>
              </w:rPr>
              <w:t>Proficient use of M</w:t>
            </w:r>
            <w:r w:rsidR="00586B2E" w:rsidRPr="00D138BF">
              <w:rPr>
                <w:rFonts w:eastAsia="Times New Roman" w:cstheme="minorHAnsi"/>
                <w:sz w:val="22"/>
                <w:lang w:eastAsia="en-GB"/>
              </w:rPr>
              <w:t>S</w:t>
            </w:r>
            <w:r w:rsidRPr="00D138BF">
              <w:rPr>
                <w:rFonts w:eastAsia="Times New Roman" w:cstheme="minorHAnsi"/>
                <w:sz w:val="22"/>
                <w:lang w:eastAsia="en-GB"/>
              </w:rPr>
              <w:t xml:space="preserve"> Office</w:t>
            </w:r>
            <w:r w:rsidR="00586B2E" w:rsidRPr="00D138BF">
              <w:rPr>
                <w:rFonts w:eastAsia="Times New Roman" w:cstheme="minorHAnsi"/>
                <w:sz w:val="22"/>
                <w:lang w:eastAsia="en-GB"/>
              </w:rPr>
              <w:t xml:space="preserve"> applications</w:t>
            </w:r>
            <w:r w:rsidRPr="00D138BF">
              <w:rPr>
                <w:rFonts w:eastAsia="Times New Roman" w:cstheme="minorHAnsi"/>
                <w:sz w:val="22"/>
                <w:lang w:eastAsia="en-GB"/>
              </w:rPr>
              <w:t xml:space="preserve"> is essential.</w:t>
            </w:r>
          </w:p>
          <w:p w14:paraId="3C74B0D8" w14:textId="3D8D66AC" w:rsidR="00A80597" w:rsidRPr="00A80597" w:rsidRDefault="00A80597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2"/>
              </w:rPr>
            </w:pPr>
            <w:proofErr w:type="spellStart"/>
            <w:r w:rsidRPr="00A80597">
              <w:rPr>
                <w:rFonts w:eastAsia="Times New Roman" w:cstheme="minorHAnsi"/>
                <w:bCs/>
                <w:sz w:val="22"/>
              </w:rPr>
              <w:t>Demonstratble</w:t>
            </w:r>
            <w:proofErr w:type="spellEnd"/>
            <w:r w:rsidRPr="00A80597">
              <w:rPr>
                <w:rFonts w:eastAsia="Times New Roman" w:cstheme="minorHAnsi"/>
                <w:bCs/>
                <w:sz w:val="22"/>
              </w:rPr>
              <w:t xml:space="preserve"> experience supporting People Projects.</w:t>
            </w:r>
          </w:p>
          <w:p w14:paraId="4482ADC4" w14:textId="632DC959" w:rsidR="004D4500" w:rsidRPr="00D138BF" w:rsidRDefault="00490680" w:rsidP="0049068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22"/>
              </w:rPr>
            </w:pPr>
            <w:r w:rsidRPr="00D138BF">
              <w:rPr>
                <w:rFonts w:cstheme="minorHAnsi"/>
                <w:sz w:val="22"/>
              </w:rPr>
              <w:t>Experience in</w:t>
            </w:r>
            <w:r w:rsidR="00586B2E" w:rsidRPr="00D138BF">
              <w:rPr>
                <w:rFonts w:cstheme="minorHAnsi"/>
                <w:sz w:val="22"/>
              </w:rPr>
              <w:t xml:space="preserve"> financial services industry and delivery of</w:t>
            </w:r>
            <w:r w:rsidRPr="00D138BF">
              <w:rPr>
                <w:rFonts w:cstheme="minorHAnsi"/>
                <w:sz w:val="22"/>
              </w:rPr>
              <w:t xml:space="preserve"> organisational change would be advantageous</w:t>
            </w:r>
            <w:r w:rsidR="00586B2E" w:rsidRPr="00D138BF">
              <w:rPr>
                <w:rFonts w:cstheme="minorHAnsi"/>
                <w:sz w:val="22"/>
              </w:rPr>
              <w:t xml:space="preserve"> but not essential</w:t>
            </w:r>
            <w:r w:rsidRPr="00D138BF">
              <w:rPr>
                <w:rFonts w:cstheme="minorHAnsi"/>
                <w:sz w:val="22"/>
              </w:rPr>
              <w:t>.</w:t>
            </w:r>
          </w:p>
          <w:p w14:paraId="12DDDC50" w14:textId="4FAD8DFF" w:rsidR="004D4500" w:rsidRPr="00D138BF" w:rsidRDefault="004D4500" w:rsidP="004D4500">
            <w:p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59A108" w14:textId="77777777" w:rsidR="004D4500" w:rsidRPr="00B64247" w:rsidRDefault="004D4500" w:rsidP="004D4500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</w:pPr>
            <w:r w:rsidRPr="00B64247">
              <w:rPr>
                <w:rFonts w:asciiTheme="minorHAnsi" w:eastAsiaTheme="minorHAnsi" w:hAnsiTheme="minorHAnsi" w:cs="Shruti"/>
                <w:b/>
                <w:iCs/>
                <w:szCs w:val="22"/>
                <w:lang w:val="en-GB"/>
              </w:rPr>
              <w:t>Qualifications</w:t>
            </w:r>
          </w:p>
          <w:p w14:paraId="5D83A40B" w14:textId="01849D08" w:rsidR="004D4500" w:rsidRPr="00D138BF" w:rsidRDefault="004D4500" w:rsidP="00531F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</w:rPr>
            </w:pPr>
            <w:r w:rsidRPr="005E2171">
              <w:rPr>
                <w:rFonts w:cstheme="minorHAnsi"/>
                <w:sz w:val="22"/>
              </w:rPr>
              <w:t xml:space="preserve">CIPD level 5 </w:t>
            </w:r>
            <w:r w:rsidR="005E2171" w:rsidRPr="00D138BF">
              <w:rPr>
                <w:rFonts w:cstheme="minorHAnsi"/>
                <w:sz w:val="22"/>
              </w:rPr>
              <w:t>qualific</w:t>
            </w:r>
            <w:r w:rsidR="00F2531C" w:rsidRPr="00D138BF">
              <w:rPr>
                <w:rFonts w:cstheme="minorHAnsi"/>
                <w:sz w:val="22"/>
              </w:rPr>
              <w:t>ation</w:t>
            </w:r>
            <w:r w:rsidR="00D83FFD" w:rsidRPr="00D138BF">
              <w:rPr>
                <w:rFonts w:cstheme="minorHAnsi"/>
                <w:sz w:val="22"/>
              </w:rPr>
              <w:t xml:space="preserve"> or equivalent demonstrable experience and knowledge</w:t>
            </w:r>
            <w:r w:rsidR="005E2171" w:rsidRPr="00D138BF">
              <w:rPr>
                <w:rFonts w:cstheme="minorHAnsi"/>
                <w:sz w:val="22"/>
              </w:rPr>
              <w:t>.</w:t>
            </w:r>
          </w:p>
          <w:p w14:paraId="7B0AE725" w14:textId="77777777" w:rsidR="004D4500" w:rsidRPr="00D138BF" w:rsidRDefault="004D4500" w:rsidP="004D4500">
            <w:pPr>
              <w:spacing w:after="0" w:line="24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527B23" w14:textId="72E77B8D" w:rsidR="004D4500" w:rsidRPr="00D138BF" w:rsidRDefault="00B64247" w:rsidP="004D4500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D138BF">
              <w:rPr>
                <w:rFonts w:asciiTheme="minorHAnsi" w:hAnsiTheme="minorHAnsi" w:cs="Arial"/>
                <w:b/>
                <w:szCs w:val="22"/>
              </w:rPr>
              <w:t>Behavioural c</w:t>
            </w:r>
            <w:r w:rsidR="004D4500" w:rsidRPr="00D138BF">
              <w:rPr>
                <w:rFonts w:asciiTheme="minorHAnsi" w:hAnsiTheme="minorHAnsi" w:cs="Arial"/>
                <w:b/>
                <w:szCs w:val="22"/>
              </w:rPr>
              <w:t>ompetencies</w:t>
            </w:r>
          </w:p>
          <w:p w14:paraId="0CA57B4A" w14:textId="1CB993D9" w:rsidR="009A36BF" w:rsidRPr="00D138BF" w:rsidRDefault="009A36BF" w:rsidP="009A36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</w:rPr>
            </w:pPr>
            <w:r w:rsidRPr="00D138BF">
              <w:rPr>
                <w:rFonts w:cstheme="minorHAnsi"/>
                <w:sz w:val="22"/>
              </w:rPr>
              <w:t>Risk Aware – We keep our cust</w:t>
            </w:r>
            <w:r w:rsidR="0077275F">
              <w:rPr>
                <w:rFonts w:cstheme="minorHAnsi"/>
                <w:sz w:val="22"/>
              </w:rPr>
              <w:t>o</w:t>
            </w:r>
            <w:r w:rsidRPr="00D138BF">
              <w:rPr>
                <w:rFonts w:cstheme="minorHAnsi"/>
                <w:sz w:val="22"/>
              </w:rPr>
              <w:t xml:space="preserve">mers and ourselves safe and secure </w:t>
            </w:r>
          </w:p>
          <w:p w14:paraId="0F2BD4EA" w14:textId="77777777" w:rsidR="005D7003" w:rsidRPr="00D138BF" w:rsidRDefault="005D7003" w:rsidP="005D700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</w:rPr>
            </w:pPr>
            <w:r w:rsidRPr="00D138BF">
              <w:rPr>
                <w:rFonts w:cstheme="minorHAnsi"/>
                <w:sz w:val="22"/>
              </w:rPr>
              <w:t>Ownership –We take personal responsibility for our actions</w:t>
            </w:r>
          </w:p>
          <w:p w14:paraId="665A66D5" w14:textId="77777777" w:rsidR="005D7003" w:rsidRPr="00D138BF" w:rsidRDefault="005D7003" w:rsidP="009A36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</w:rPr>
            </w:pPr>
            <w:proofErr w:type="gramStart"/>
            <w:r w:rsidRPr="00D138BF">
              <w:rPr>
                <w:rFonts w:cstheme="minorHAnsi"/>
                <w:sz w:val="22"/>
              </w:rPr>
              <w:t>Teamwork  –</w:t>
            </w:r>
            <w:proofErr w:type="gramEnd"/>
            <w:r w:rsidRPr="00D138BF">
              <w:rPr>
                <w:rFonts w:cstheme="minorHAnsi"/>
                <w:sz w:val="22"/>
              </w:rPr>
              <w:t xml:space="preserve"> We achieve more when we work well together</w:t>
            </w:r>
          </w:p>
          <w:p w14:paraId="7328F868" w14:textId="55053564" w:rsidR="005D7003" w:rsidRPr="00D138BF" w:rsidRDefault="005D7003" w:rsidP="009A36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</w:rPr>
            </w:pPr>
            <w:r w:rsidRPr="00D138BF">
              <w:rPr>
                <w:rFonts w:cstheme="minorHAnsi"/>
                <w:sz w:val="22"/>
              </w:rPr>
              <w:t>Future orientated – We embrace change and implement good ideas to give us a competitive advantage.</w:t>
            </w:r>
          </w:p>
          <w:p w14:paraId="690B0C57" w14:textId="40086B1F" w:rsidR="005D7003" w:rsidRPr="00D138BF" w:rsidRDefault="005D7003" w:rsidP="009A36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</w:rPr>
            </w:pPr>
            <w:r w:rsidRPr="00D138BF">
              <w:rPr>
                <w:rFonts w:cstheme="minorHAnsi"/>
                <w:sz w:val="22"/>
              </w:rPr>
              <w:t>Performance Driven –</w:t>
            </w:r>
            <w:r w:rsidR="00003E07" w:rsidRPr="00D138BF">
              <w:rPr>
                <w:rFonts w:cstheme="minorHAnsi"/>
                <w:sz w:val="22"/>
              </w:rPr>
              <w:t xml:space="preserve"> To be the most trusted specialist lender in the UK, we </w:t>
            </w:r>
            <w:r w:rsidRPr="00D138BF">
              <w:rPr>
                <w:rFonts w:cstheme="minorHAnsi"/>
                <w:sz w:val="22"/>
              </w:rPr>
              <w:t>take personal accountability for our performance</w:t>
            </w:r>
          </w:p>
          <w:p w14:paraId="6698C1B9" w14:textId="01613490" w:rsidR="004D4500" w:rsidRPr="005E2171" w:rsidRDefault="009A36BF" w:rsidP="00D138BF">
            <w:pPr>
              <w:pStyle w:val="ListParagraph"/>
              <w:numPr>
                <w:ilvl w:val="0"/>
                <w:numId w:val="11"/>
              </w:numPr>
              <w:spacing w:after="240"/>
              <w:jc w:val="both"/>
              <w:rPr>
                <w:rFonts w:cs="Arial"/>
                <w:sz w:val="22"/>
              </w:rPr>
            </w:pPr>
            <w:r w:rsidRPr="00D138BF">
              <w:rPr>
                <w:rFonts w:cstheme="minorHAnsi"/>
                <w:sz w:val="22"/>
              </w:rPr>
              <w:t>Customer focused – Our customers are at the heart of everything we do</w:t>
            </w:r>
          </w:p>
        </w:tc>
      </w:tr>
    </w:tbl>
    <w:p w14:paraId="537BFADB" w14:textId="77777777" w:rsidR="000E2F4D" w:rsidRPr="000E2F4D" w:rsidRDefault="000E2F4D" w:rsidP="000E2F4D">
      <w:pPr>
        <w:jc w:val="center"/>
        <w:rPr>
          <w:rFonts w:asciiTheme="minorHAnsi" w:hAnsiTheme="minorHAnsi" w:cs="Shruti"/>
        </w:rPr>
      </w:pPr>
    </w:p>
    <w:sectPr w:rsidR="000E2F4D" w:rsidRPr="000E2F4D" w:rsidSect="002645BE">
      <w:footerReference w:type="even" r:id="rId12"/>
      <w:footerReference w:type="default" r:id="rId13"/>
      <w:footerReference w:type="first" r:id="rId14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0A67" w14:textId="77777777" w:rsidR="00083D06" w:rsidRDefault="00083D06" w:rsidP="000E2F4D">
      <w:pPr>
        <w:spacing w:after="0" w:line="240" w:lineRule="auto"/>
      </w:pPr>
      <w:r>
        <w:separator/>
      </w:r>
    </w:p>
  </w:endnote>
  <w:endnote w:type="continuationSeparator" w:id="0">
    <w:p w14:paraId="754FD98F" w14:textId="77777777" w:rsidR="00083D06" w:rsidRDefault="00083D06" w:rsidP="000E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C9A7" w14:textId="032CFED2" w:rsidR="007B087F" w:rsidRDefault="007B0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387BCD" wp14:editId="74CC10C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667485125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BE7C4" w14:textId="13972D7C" w:rsidR="007B087F" w:rsidRPr="007B087F" w:rsidRDefault="007B087F" w:rsidP="007B087F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87F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87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58.9pt;margin-top:0;width:110.1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" filled="f" stroked="f">
              <v:textbox style="mso-fit-shape-to-text:t" inset="0,0,20pt,15pt">
                <w:txbxContent>
                  <w:p w14:paraId="521BE7C4" w14:textId="13972D7C" w:rsidR="007B087F" w:rsidRPr="007B087F" w:rsidRDefault="007B087F" w:rsidP="007B087F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87F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848E" w14:textId="59FE51AF" w:rsidR="000E2F4D" w:rsidRDefault="007B087F" w:rsidP="000E2F4D">
    <w:pPr>
      <w:pStyle w:val="Footer"/>
      <w:tabs>
        <w:tab w:val="clear" w:pos="9026"/>
        <w:tab w:val="right" w:pos="8364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8263B6" wp14:editId="0BCC4382">
              <wp:simplePos x="1143000" y="94202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123657036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AAE73" w14:textId="35635C07" w:rsidR="007B087F" w:rsidRPr="007B087F" w:rsidRDefault="007B087F" w:rsidP="007B087F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87F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263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left:0;text-align:left;margin-left:58.9pt;margin-top:0;width:110.1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" filled="f" stroked="f">
              <v:textbox style="mso-fit-shape-to-text:t" inset="0,0,20pt,15pt">
                <w:txbxContent>
                  <w:p w14:paraId="59DAAE73" w14:textId="35635C07" w:rsidR="007B087F" w:rsidRPr="007B087F" w:rsidRDefault="007B087F" w:rsidP="007B087F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87F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3588700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E2F4D">
              <w:tab/>
              <w:t xml:space="preserve">Page </w:t>
            </w:r>
            <w:r w:rsidR="000E2F4D">
              <w:rPr>
                <w:b/>
                <w:bCs/>
              </w:rPr>
              <w:fldChar w:fldCharType="begin"/>
            </w:r>
            <w:r w:rsidR="000E2F4D">
              <w:rPr>
                <w:b/>
                <w:bCs/>
              </w:rPr>
              <w:instrText xml:space="preserve"> PAGE </w:instrText>
            </w:r>
            <w:r w:rsidR="000E2F4D">
              <w:rPr>
                <w:b/>
                <w:bCs/>
              </w:rPr>
              <w:fldChar w:fldCharType="separate"/>
            </w:r>
            <w:r w:rsidR="000E2F4D">
              <w:rPr>
                <w:b/>
                <w:bCs/>
                <w:noProof/>
              </w:rPr>
              <w:t>2</w:t>
            </w:r>
            <w:r w:rsidR="000E2F4D">
              <w:rPr>
                <w:b/>
                <w:bCs/>
              </w:rPr>
              <w:fldChar w:fldCharType="end"/>
            </w:r>
            <w:r w:rsidR="000E2F4D">
              <w:t xml:space="preserve"> of </w:t>
            </w:r>
            <w:r w:rsidR="000E2F4D">
              <w:rPr>
                <w:b/>
                <w:bCs/>
              </w:rPr>
              <w:fldChar w:fldCharType="begin"/>
            </w:r>
            <w:r w:rsidR="000E2F4D">
              <w:rPr>
                <w:b/>
                <w:bCs/>
              </w:rPr>
              <w:instrText xml:space="preserve"> NUMPAGES  </w:instrText>
            </w:r>
            <w:r w:rsidR="000E2F4D">
              <w:rPr>
                <w:b/>
                <w:bCs/>
              </w:rPr>
              <w:fldChar w:fldCharType="separate"/>
            </w:r>
            <w:r w:rsidR="000E2F4D">
              <w:rPr>
                <w:b/>
                <w:bCs/>
                <w:noProof/>
              </w:rPr>
              <w:t>2</w:t>
            </w:r>
            <w:r w:rsidR="000E2F4D">
              <w:rPr>
                <w:b/>
                <w:bCs/>
              </w:rPr>
              <w:fldChar w:fldCharType="end"/>
            </w:r>
            <w:r w:rsidR="000E2F4D">
              <w:rPr>
                <w:b/>
                <w:bCs/>
              </w:rPr>
              <w:tab/>
            </w:r>
            <w:r w:rsidR="00165E3C">
              <w:t>July</w:t>
            </w:r>
            <w:r w:rsidR="000E2F4D" w:rsidRPr="000E2F4D">
              <w:t>202</w:t>
            </w:r>
            <w:r w:rsidR="00165E3C">
              <w:t>5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A2D9" w14:textId="76AD9BC6" w:rsidR="007B087F" w:rsidRDefault="007B0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3DE0FB" wp14:editId="69B4B96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121513316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21027" w14:textId="60D271F8" w:rsidR="007B087F" w:rsidRPr="007B087F" w:rsidRDefault="007B087F" w:rsidP="007B087F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087F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DE0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58.9pt;margin-top:0;width:110.1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" filled="f" stroked="f">
              <v:textbox style="mso-fit-shape-to-text:t" inset="0,0,20pt,15pt">
                <w:txbxContent>
                  <w:p w14:paraId="27221027" w14:textId="60D271F8" w:rsidR="007B087F" w:rsidRPr="007B087F" w:rsidRDefault="007B087F" w:rsidP="007B087F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087F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5543" w14:textId="77777777" w:rsidR="00083D06" w:rsidRDefault="00083D06" w:rsidP="000E2F4D">
      <w:pPr>
        <w:spacing w:after="0" w:line="240" w:lineRule="auto"/>
      </w:pPr>
      <w:r>
        <w:separator/>
      </w:r>
    </w:p>
  </w:footnote>
  <w:footnote w:type="continuationSeparator" w:id="0">
    <w:p w14:paraId="039C6FD9" w14:textId="77777777" w:rsidR="00083D06" w:rsidRDefault="00083D06" w:rsidP="000E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5642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ABC98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FB22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B36C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1E572E"/>
    <w:multiLevelType w:val="hybridMultilevel"/>
    <w:tmpl w:val="7C22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7C9D"/>
    <w:multiLevelType w:val="multilevel"/>
    <w:tmpl w:val="B17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D5879"/>
    <w:multiLevelType w:val="hybridMultilevel"/>
    <w:tmpl w:val="ABE0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273A"/>
    <w:multiLevelType w:val="hybridMultilevel"/>
    <w:tmpl w:val="1C6A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073B"/>
    <w:multiLevelType w:val="hybridMultilevel"/>
    <w:tmpl w:val="98E2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C4CC4"/>
    <w:multiLevelType w:val="multilevel"/>
    <w:tmpl w:val="61DE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9629E"/>
    <w:multiLevelType w:val="hybridMultilevel"/>
    <w:tmpl w:val="0B7A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5234B"/>
    <w:multiLevelType w:val="hybridMultilevel"/>
    <w:tmpl w:val="3D1E1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40EAE"/>
    <w:multiLevelType w:val="hybridMultilevel"/>
    <w:tmpl w:val="B610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DF7C6F"/>
    <w:multiLevelType w:val="hybridMultilevel"/>
    <w:tmpl w:val="F3465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786653">
    <w:abstractNumId w:val="8"/>
  </w:num>
  <w:num w:numId="2" w16cid:durableId="1535120261">
    <w:abstractNumId w:val="4"/>
  </w:num>
  <w:num w:numId="3" w16cid:durableId="716930903">
    <w:abstractNumId w:val="6"/>
  </w:num>
  <w:num w:numId="4" w16cid:durableId="615066537">
    <w:abstractNumId w:val="7"/>
  </w:num>
  <w:num w:numId="5" w16cid:durableId="1371612918">
    <w:abstractNumId w:val="10"/>
  </w:num>
  <w:num w:numId="6" w16cid:durableId="1667780462">
    <w:abstractNumId w:val="13"/>
  </w:num>
  <w:num w:numId="7" w16cid:durableId="1509563981">
    <w:abstractNumId w:val="3"/>
  </w:num>
  <w:num w:numId="8" w16cid:durableId="164056075">
    <w:abstractNumId w:val="2"/>
  </w:num>
  <w:num w:numId="9" w16cid:durableId="484008978">
    <w:abstractNumId w:val="1"/>
  </w:num>
  <w:num w:numId="10" w16cid:durableId="1624192041">
    <w:abstractNumId w:val="0"/>
  </w:num>
  <w:num w:numId="11" w16cid:durableId="855459221">
    <w:abstractNumId w:val="12"/>
  </w:num>
  <w:num w:numId="12" w16cid:durableId="959260017">
    <w:abstractNumId w:val="11"/>
  </w:num>
  <w:num w:numId="13" w16cid:durableId="629632484">
    <w:abstractNumId w:val="9"/>
  </w:num>
  <w:num w:numId="14" w16cid:durableId="26241926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E8"/>
    <w:rsid w:val="00000F6F"/>
    <w:rsid w:val="00003E07"/>
    <w:rsid w:val="0003031F"/>
    <w:rsid w:val="000354D6"/>
    <w:rsid w:val="000430A3"/>
    <w:rsid w:val="00046449"/>
    <w:rsid w:val="00051A30"/>
    <w:rsid w:val="00051AE2"/>
    <w:rsid w:val="0005255F"/>
    <w:rsid w:val="0005468A"/>
    <w:rsid w:val="00056604"/>
    <w:rsid w:val="00057DD9"/>
    <w:rsid w:val="00083D06"/>
    <w:rsid w:val="00090A03"/>
    <w:rsid w:val="000A063A"/>
    <w:rsid w:val="000A2288"/>
    <w:rsid w:val="000A3866"/>
    <w:rsid w:val="000A4B06"/>
    <w:rsid w:val="000A5BB6"/>
    <w:rsid w:val="000B2AD5"/>
    <w:rsid w:val="000D4EE8"/>
    <w:rsid w:val="000E1675"/>
    <w:rsid w:val="000E2F4D"/>
    <w:rsid w:val="000F4274"/>
    <w:rsid w:val="000F64F3"/>
    <w:rsid w:val="0011296D"/>
    <w:rsid w:val="001132C9"/>
    <w:rsid w:val="00114FFD"/>
    <w:rsid w:val="001161A6"/>
    <w:rsid w:val="0012040C"/>
    <w:rsid w:val="00122916"/>
    <w:rsid w:val="001346C4"/>
    <w:rsid w:val="00143D87"/>
    <w:rsid w:val="00144F89"/>
    <w:rsid w:val="0014656D"/>
    <w:rsid w:val="00147984"/>
    <w:rsid w:val="001508D9"/>
    <w:rsid w:val="001637D3"/>
    <w:rsid w:val="00165E3C"/>
    <w:rsid w:val="001722AD"/>
    <w:rsid w:val="00175D1B"/>
    <w:rsid w:val="001870D9"/>
    <w:rsid w:val="001A0E98"/>
    <w:rsid w:val="001A1230"/>
    <w:rsid w:val="001B23F7"/>
    <w:rsid w:val="001E6B7D"/>
    <w:rsid w:val="001F2C76"/>
    <w:rsid w:val="001F5354"/>
    <w:rsid w:val="00201A3C"/>
    <w:rsid w:val="00204167"/>
    <w:rsid w:val="002070CF"/>
    <w:rsid w:val="00207C08"/>
    <w:rsid w:val="00224257"/>
    <w:rsid w:val="002448F6"/>
    <w:rsid w:val="00245F54"/>
    <w:rsid w:val="00246B72"/>
    <w:rsid w:val="00246C51"/>
    <w:rsid w:val="0024724A"/>
    <w:rsid w:val="00250317"/>
    <w:rsid w:val="00250EFA"/>
    <w:rsid w:val="00250FCB"/>
    <w:rsid w:val="00254410"/>
    <w:rsid w:val="00254FE7"/>
    <w:rsid w:val="0025534D"/>
    <w:rsid w:val="0026267A"/>
    <w:rsid w:val="002645BE"/>
    <w:rsid w:val="002649C8"/>
    <w:rsid w:val="00284ECB"/>
    <w:rsid w:val="002908C4"/>
    <w:rsid w:val="00291E46"/>
    <w:rsid w:val="00294C2F"/>
    <w:rsid w:val="002B112B"/>
    <w:rsid w:val="002B18BE"/>
    <w:rsid w:val="002C63C1"/>
    <w:rsid w:val="002E0765"/>
    <w:rsid w:val="002E21A2"/>
    <w:rsid w:val="002F2EDA"/>
    <w:rsid w:val="002F4DFF"/>
    <w:rsid w:val="00317986"/>
    <w:rsid w:val="00320865"/>
    <w:rsid w:val="00331B1D"/>
    <w:rsid w:val="00331D6A"/>
    <w:rsid w:val="00340563"/>
    <w:rsid w:val="00352D78"/>
    <w:rsid w:val="00372CBD"/>
    <w:rsid w:val="00387916"/>
    <w:rsid w:val="003A2058"/>
    <w:rsid w:val="003A387D"/>
    <w:rsid w:val="00403BAB"/>
    <w:rsid w:val="0040530F"/>
    <w:rsid w:val="00410D7C"/>
    <w:rsid w:val="00415611"/>
    <w:rsid w:val="00416501"/>
    <w:rsid w:val="00417F64"/>
    <w:rsid w:val="0042497F"/>
    <w:rsid w:val="0043497B"/>
    <w:rsid w:val="00441D44"/>
    <w:rsid w:val="00450042"/>
    <w:rsid w:val="004525F0"/>
    <w:rsid w:val="0046590B"/>
    <w:rsid w:val="00467150"/>
    <w:rsid w:val="00482590"/>
    <w:rsid w:val="00490680"/>
    <w:rsid w:val="004A6E3A"/>
    <w:rsid w:val="004B0050"/>
    <w:rsid w:val="004B3A8F"/>
    <w:rsid w:val="004D4500"/>
    <w:rsid w:val="004D618C"/>
    <w:rsid w:val="00515D88"/>
    <w:rsid w:val="00517BAC"/>
    <w:rsid w:val="00522F64"/>
    <w:rsid w:val="00531F01"/>
    <w:rsid w:val="005405EC"/>
    <w:rsid w:val="0054564A"/>
    <w:rsid w:val="00567D92"/>
    <w:rsid w:val="00576989"/>
    <w:rsid w:val="005813D0"/>
    <w:rsid w:val="00586B2E"/>
    <w:rsid w:val="00592803"/>
    <w:rsid w:val="005A1112"/>
    <w:rsid w:val="005A2901"/>
    <w:rsid w:val="005B352C"/>
    <w:rsid w:val="005C1464"/>
    <w:rsid w:val="005D16D3"/>
    <w:rsid w:val="005D448D"/>
    <w:rsid w:val="005D6698"/>
    <w:rsid w:val="005D7003"/>
    <w:rsid w:val="005E2171"/>
    <w:rsid w:val="00602BC6"/>
    <w:rsid w:val="00605ECC"/>
    <w:rsid w:val="00625B9E"/>
    <w:rsid w:val="00637D6A"/>
    <w:rsid w:val="006473F1"/>
    <w:rsid w:val="00664067"/>
    <w:rsid w:val="006703C9"/>
    <w:rsid w:val="0068188E"/>
    <w:rsid w:val="0068287F"/>
    <w:rsid w:val="006B37AE"/>
    <w:rsid w:val="006C3C04"/>
    <w:rsid w:val="006C54A0"/>
    <w:rsid w:val="0070332A"/>
    <w:rsid w:val="007130C5"/>
    <w:rsid w:val="00730C9A"/>
    <w:rsid w:val="00743153"/>
    <w:rsid w:val="0074629C"/>
    <w:rsid w:val="00750ED6"/>
    <w:rsid w:val="00765236"/>
    <w:rsid w:val="00765C0E"/>
    <w:rsid w:val="00766BC4"/>
    <w:rsid w:val="00770FC6"/>
    <w:rsid w:val="0077220B"/>
    <w:rsid w:val="0077275F"/>
    <w:rsid w:val="00780134"/>
    <w:rsid w:val="0078337A"/>
    <w:rsid w:val="00795652"/>
    <w:rsid w:val="007A2009"/>
    <w:rsid w:val="007A650D"/>
    <w:rsid w:val="007B087F"/>
    <w:rsid w:val="007C5CA5"/>
    <w:rsid w:val="007D2A94"/>
    <w:rsid w:val="008069BD"/>
    <w:rsid w:val="00816EDF"/>
    <w:rsid w:val="00841AC5"/>
    <w:rsid w:val="0084449B"/>
    <w:rsid w:val="008453C5"/>
    <w:rsid w:val="00850585"/>
    <w:rsid w:val="00860CA4"/>
    <w:rsid w:val="00864F1B"/>
    <w:rsid w:val="00886D59"/>
    <w:rsid w:val="00895628"/>
    <w:rsid w:val="008D2337"/>
    <w:rsid w:val="008D5791"/>
    <w:rsid w:val="008D5EAF"/>
    <w:rsid w:val="008E1A71"/>
    <w:rsid w:val="008F0F52"/>
    <w:rsid w:val="008F1286"/>
    <w:rsid w:val="008F4F7D"/>
    <w:rsid w:val="00910179"/>
    <w:rsid w:val="00926FCE"/>
    <w:rsid w:val="0092782B"/>
    <w:rsid w:val="00932DD3"/>
    <w:rsid w:val="00940F76"/>
    <w:rsid w:val="009557A7"/>
    <w:rsid w:val="00956C92"/>
    <w:rsid w:val="009573D5"/>
    <w:rsid w:val="009602E6"/>
    <w:rsid w:val="00967308"/>
    <w:rsid w:val="00976048"/>
    <w:rsid w:val="00980B6E"/>
    <w:rsid w:val="00993C46"/>
    <w:rsid w:val="009960DD"/>
    <w:rsid w:val="00996363"/>
    <w:rsid w:val="009A36BF"/>
    <w:rsid w:val="009A3A95"/>
    <w:rsid w:val="009C609D"/>
    <w:rsid w:val="009C67E5"/>
    <w:rsid w:val="009E6C61"/>
    <w:rsid w:val="00A13C33"/>
    <w:rsid w:val="00A24E56"/>
    <w:rsid w:val="00A2749B"/>
    <w:rsid w:val="00A71283"/>
    <w:rsid w:val="00A80597"/>
    <w:rsid w:val="00A97DF7"/>
    <w:rsid w:val="00AC772B"/>
    <w:rsid w:val="00AE3762"/>
    <w:rsid w:val="00AF46FA"/>
    <w:rsid w:val="00B42343"/>
    <w:rsid w:val="00B45B39"/>
    <w:rsid w:val="00B56394"/>
    <w:rsid w:val="00B608C3"/>
    <w:rsid w:val="00B64247"/>
    <w:rsid w:val="00B66797"/>
    <w:rsid w:val="00B72F59"/>
    <w:rsid w:val="00B86E67"/>
    <w:rsid w:val="00B9637A"/>
    <w:rsid w:val="00BB7DC1"/>
    <w:rsid w:val="00BC64F4"/>
    <w:rsid w:val="00BD27F1"/>
    <w:rsid w:val="00BE0460"/>
    <w:rsid w:val="00BF1E6C"/>
    <w:rsid w:val="00BF716C"/>
    <w:rsid w:val="00C00A43"/>
    <w:rsid w:val="00C06656"/>
    <w:rsid w:val="00C15F34"/>
    <w:rsid w:val="00C16279"/>
    <w:rsid w:val="00C2127A"/>
    <w:rsid w:val="00C3193F"/>
    <w:rsid w:val="00C375A2"/>
    <w:rsid w:val="00C37F2F"/>
    <w:rsid w:val="00C46473"/>
    <w:rsid w:val="00C5614F"/>
    <w:rsid w:val="00C72C31"/>
    <w:rsid w:val="00C742AB"/>
    <w:rsid w:val="00C907BE"/>
    <w:rsid w:val="00C93A1F"/>
    <w:rsid w:val="00C96197"/>
    <w:rsid w:val="00CA092B"/>
    <w:rsid w:val="00CA25CD"/>
    <w:rsid w:val="00CC5F3F"/>
    <w:rsid w:val="00CE0014"/>
    <w:rsid w:val="00CE1FC7"/>
    <w:rsid w:val="00D04320"/>
    <w:rsid w:val="00D138BF"/>
    <w:rsid w:val="00D2056F"/>
    <w:rsid w:val="00D2386F"/>
    <w:rsid w:val="00D27900"/>
    <w:rsid w:val="00D30483"/>
    <w:rsid w:val="00D30CD1"/>
    <w:rsid w:val="00D33ECD"/>
    <w:rsid w:val="00D40483"/>
    <w:rsid w:val="00D40D97"/>
    <w:rsid w:val="00D53801"/>
    <w:rsid w:val="00D57780"/>
    <w:rsid w:val="00D83FFD"/>
    <w:rsid w:val="00D93A18"/>
    <w:rsid w:val="00D9711F"/>
    <w:rsid w:val="00DB065F"/>
    <w:rsid w:val="00DD1814"/>
    <w:rsid w:val="00DD2FDF"/>
    <w:rsid w:val="00DD6215"/>
    <w:rsid w:val="00DE02F7"/>
    <w:rsid w:val="00DE3962"/>
    <w:rsid w:val="00DE578A"/>
    <w:rsid w:val="00E05C2D"/>
    <w:rsid w:val="00E11D70"/>
    <w:rsid w:val="00E20D61"/>
    <w:rsid w:val="00E36651"/>
    <w:rsid w:val="00E62122"/>
    <w:rsid w:val="00E660AC"/>
    <w:rsid w:val="00E74ACD"/>
    <w:rsid w:val="00E801E4"/>
    <w:rsid w:val="00E81F00"/>
    <w:rsid w:val="00E8352D"/>
    <w:rsid w:val="00E8453A"/>
    <w:rsid w:val="00E9487D"/>
    <w:rsid w:val="00EB17D1"/>
    <w:rsid w:val="00ED52EC"/>
    <w:rsid w:val="00EE1304"/>
    <w:rsid w:val="00F0159F"/>
    <w:rsid w:val="00F068AA"/>
    <w:rsid w:val="00F12BC8"/>
    <w:rsid w:val="00F15C69"/>
    <w:rsid w:val="00F17483"/>
    <w:rsid w:val="00F22702"/>
    <w:rsid w:val="00F2531C"/>
    <w:rsid w:val="00F27AD4"/>
    <w:rsid w:val="00F61EB0"/>
    <w:rsid w:val="00F77EA1"/>
    <w:rsid w:val="00F84AD1"/>
    <w:rsid w:val="00FA0999"/>
    <w:rsid w:val="00FA3294"/>
    <w:rsid w:val="00FD014A"/>
    <w:rsid w:val="00FD2D71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C18B"/>
  <w15:docId w15:val="{FEA89C42-37AF-4BAA-B7E4-7AF0269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ListBullet">
    <w:name w:val="List Bullet"/>
    <w:basedOn w:val="Normal"/>
    <w:uiPriority w:val="9"/>
    <w:qFormat/>
    <w:rsid w:val="004D4500"/>
    <w:pPr>
      <w:tabs>
        <w:tab w:val="num" w:pos="1211"/>
      </w:tabs>
      <w:ind w:left="1211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2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4D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1650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4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76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13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5601">
                              <w:blockQuote w:val="1"/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single" w:sz="2" w:space="2" w:color="CCCCCC"/>
                                <w:left w:val="single" w:sz="36" w:space="15" w:color="CCCCCC"/>
                                <w:bottom w:val="single" w:sz="2" w:space="2" w:color="CCCCCC"/>
                                <w:right w:val="single" w:sz="2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7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02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30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6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39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81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9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454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32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9553">
                              <w:blockQuote w:val="1"/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single" w:sz="2" w:space="2" w:color="CCCCCC"/>
                                <w:left w:val="single" w:sz="36" w:space="15" w:color="CCCCCC"/>
                                <w:bottom w:val="single" w:sz="2" w:space="2" w:color="CCCCCC"/>
                                <w:right w:val="single" w:sz="2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34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25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590B0384B34699E14FB78C47D9F4" ma:contentTypeVersion="1" ma:contentTypeDescription="Create a new document." ma:contentTypeScope="" ma:versionID="5ad061efc4a551e89236a124585972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c05d7c65818bfdaeed7803a1dfb3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</spe:Receivers>
</file>

<file path=customXml/itemProps1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CFBB4-23D4-436D-A865-278428788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AD8EC-F5E5-4C80-923A-4F74E377FD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AAE1B0-AF1F-48F2-A863-CE18A08226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5187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RoleProfile_v2_2017</vt:lpstr>
    </vt:vector>
  </TitlesOfParts>
  <Company>Secure Trust Bank PLC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RoleProfile_v2_2017</dc:title>
  <dc:creator>benbows</dc:creator>
  <cp:lastModifiedBy>Helen Young</cp:lastModifiedBy>
  <cp:revision>6</cp:revision>
  <cp:lastPrinted>2014-10-22T07:41:00Z</cp:lastPrinted>
  <dcterms:created xsi:type="dcterms:W3CDTF">2025-07-15T13:43:00Z</dcterms:created>
  <dcterms:modified xsi:type="dcterms:W3CDTF">2025-10-21T10:50:00Z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0x0101002819590B0384B34699E14FB78C47D9F4</vt:lpwstr>
  </property>
  <property fmtid="{D5CDD505-2E9C-101B-9397-08002B2CF9AE}" pid="3" name="ClassificationContentMarkingFooterShapeIds">
    <vt:lpwstr>73e2564,27c903c5,75edb4c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Company Confidential</vt:lpwstr>
  </property>
  <property fmtid="{D5CDD505-2E9C-101B-9397-08002B2CF9AE}" pid="6" name="MSIP_Label_ef6327e6-fc0e-4760-99e5-056f7efd02ce_Enabled">
    <vt:lpwstr>true</vt:lpwstr>
  </property>
  <property fmtid="{D5CDD505-2E9C-101B-9397-08002B2CF9AE}" pid="7" name="MSIP_Label_ef6327e6-fc0e-4760-99e5-056f7efd02ce_SetDate">
    <vt:lpwstr>2025-07-14T13:53:13Z</vt:lpwstr>
  </property>
  <property fmtid="{D5CDD505-2E9C-101B-9397-08002B2CF9AE}" pid="8" name="MSIP_Label_ef6327e6-fc0e-4760-99e5-056f7efd02ce_Method">
    <vt:lpwstr>Standard</vt:lpwstr>
  </property>
  <property fmtid="{D5CDD505-2E9C-101B-9397-08002B2CF9AE}" pid="9" name="MSIP_Label_ef6327e6-fc0e-4760-99e5-056f7efd02ce_Name">
    <vt:lpwstr>Company Confidential</vt:lpwstr>
  </property>
  <property fmtid="{D5CDD505-2E9C-101B-9397-08002B2CF9AE}" pid="10" name="MSIP_Label_ef6327e6-fc0e-4760-99e5-056f7efd02ce_SiteId">
    <vt:lpwstr>f22a49a4-3b88-46d2-951c-591470e3149b</vt:lpwstr>
  </property>
  <property fmtid="{D5CDD505-2E9C-101B-9397-08002B2CF9AE}" pid="11" name="MSIP_Label_ef6327e6-fc0e-4760-99e5-056f7efd02ce_ActionId">
    <vt:lpwstr>5947b8b4-bf44-4fc3-9665-5b6d2e3616de</vt:lpwstr>
  </property>
  <property fmtid="{D5CDD505-2E9C-101B-9397-08002B2CF9AE}" pid="12" name="MSIP_Label_ef6327e6-fc0e-4760-99e5-056f7efd02ce_ContentBits">
    <vt:lpwstr>2</vt:lpwstr>
  </property>
  <property fmtid="{D5CDD505-2E9C-101B-9397-08002B2CF9AE}" pid="13" name="MSIP_Label_ef6327e6-fc0e-4760-99e5-056f7efd02ce_Tag">
    <vt:lpwstr>10, 3, 0, 1</vt:lpwstr>
  </property>
</Properties>
</file>