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40D97" w14:paraId="167F135F" w14:textId="77777777" w:rsidTr="002645BE">
        <w:trPr>
          <w:trHeight w:val="1132"/>
        </w:trPr>
        <w:tc>
          <w:tcPr>
            <w:tcW w:w="11199" w:type="dxa"/>
            <w:gridSpan w:val="2"/>
            <w:shd w:val="clear" w:color="auto" w:fill="001E5A"/>
          </w:tcPr>
          <w:p w14:paraId="1F4BBD3E"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p w14:paraId="090AEBCC" w14:textId="17383DB3" w:rsidR="00E358B1" w:rsidRDefault="00841AC5" w:rsidP="00317986">
            <w:pPr>
              <w:spacing w:after="0" w:line="240" w:lineRule="auto"/>
              <w:rPr>
                <w:rFonts w:asciiTheme="minorHAnsi" w:eastAsiaTheme="minorHAnsi" w:hAnsiTheme="minorHAnsi" w:cs="Shruti"/>
                <w:b/>
                <w:sz w:val="32"/>
                <w:szCs w:val="32"/>
                <w:lang w:val="en-GB"/>
              </w:rPr>
            </w:pPr>
            <w:r w:rsidRPr="00D40D97">
              <w:rPr>
                <w:rFonts w:asciiTheme="minorHAnsi" w:eastAsiaTheme="minorHAnsi" w:hAnsiTheme="minorHAnsi" w:cs="Shruti"/>
                <w:b/>
                <w:sz w:val="32"/>
                <w:szCs w:val="32"/>
                <w:lang w:val="en-GB"/>
              </w:rPr>
              <w:t>Secure Trust Bank</w:t>
            </w:r>
            <w:r w:rsidR="00D30CD1" w:rsidRPr="00D40D97">
              <w:rPr>
                <w:rFonts w:asciiTheme="minorHAnsi" w:eastAsiaTheme="minorHAnsi" w:hAnsiTheme="minorHAnsi" w:cs="Shruti"/>
                <w:b/>
                <w:sz w:val="32"/>
                <w:szCs w:val="32"/>
                <w:lang w:val="en-GB"/>
              </w:rPr>
              <w:t xml:space="preserve">  </w:t>
            </w:r>
            <w:r w:rsidR="00E358B1">
              <w:rPr>
                <w:noProof/>
              </w:rPr>
              <w:t xml:space="preserve">                                                                                                             </w:t>
            </w:r>
            <w:r w:rsidR="00E358B1">
              <w:rPr>
                <w:noProof/>
              </w:rPr>
              <w:drawing>
                <wp:inline distT="0" distB="0" distL="0" distR="0" wp14:anchorId="54722E88" wp14:editId="3B7002C7">
                  <wp:extent cx="1528549" cy="724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91080" cy="754474"/>
                          </a:xfrm>
                          <a:prstGeom prst="rect">
                            <a:avLst/>
                          </a:prstGeom>
                        </pic:spPr>
                      </pic:pic>
                    </a:graphicData>
                  </a:graphic>
                </wp:inline>
              </w:drawing>
            </w:r>
          </w:p>
          <w:p w14:paraId="37A7BBE8" w14:textId="73AA3E80" w:rsidR="00841AC5" w:rsidRPr="00D40D97" w:rsidRDefault="00E358B1" w:rsidP="00317986">
            <w:pPr>
              <w:spacing w:after="0" w:line="240" w:lineRule="auto"/>
              <w:rPr>
                <w:rFonts w:asciiTheme="minorHAnsi" w:eastAsiaTheme="minorHAnsi" w:hAnsiTheme="minorHAnsi" w:cs="Shruti"/>
                <w:b/>
                <w:sz w:val="32"/>
                <w:szCs w:val="32"/>
                <w:lang w:val="en-GB"/>
              </w:rPr>
            </w:pPr>
            <w:r>
              <w:rPr>
                <w:rFonts w:asciiTheme="minorHAnsi" w:eastAsiaTheme="minorHAnsi" w:hAnsiTheme="minorHAnsi" w:cs="Shruti"/>
                <w:b/>
                <w:sz w:val="32"/>
                <w:szCs w:val="32"/>
                <w:lang w:val="en-GB"/>
              </w:rPr>
              <w:t xml:space="preserve">Quality Assurance </w:t>
            </w:r>
            <w:r w:rsidR="00AF40E9">
              <w:rPr>
                <w:rFonts w:asciiTheme="minorHAnsi" w:eastAsiaTheme="minorHAnsi" w:hAnsiTheme="minorHAnsi" w:cs="Shruti"/>
                <w:b/>
                <w:sz w:val="32"/>
                <w:szCs w:val="32"/>
                <w:lang w:val="en-GB"/>
              </w:rPr>
              <w:t>A</w:t>
            </w:r>
            <w:r w:rsidR="007B6E9F">
              <w:rPr>
                <w:rFonts w:asciiTheme="minorHAnsi" w:eastAsiaTheme="minorHAnsi" w:hAnsiTheme="minorHAnsi" w:cs="Shruti"/>
                <w:b/>
                <w:sz w:val="32"/>
                <w:szCs w:val="32"/>
                <w:lang w:val="en-GB"/>
              </w:rPr>
              <w:t>pprentice</w:t>
            </w:r>
            <w:r>
              <w:rPr>
                <w:rFonts w:asciiTheme="minorHAnsi" w:eastAsiaTheme="minorHAnsi" w:hAnsiTheme="minorHAnsi" w:cs="Shruti"/>
                <w:b/>
                <w:sz w:val="32"/>
                <w:szCs w:val="32"/>
                <w:lang w:val="en-GB"/>
              </w:rPr>
              <w:t xml:space="preserve"> (Real Estate Finance)</w:t>
            </w:r>
            <w:r w:rsidR="00841AC5" w:rsidRPr="00D40D97">
              <w:rPr>
                <w:rFonts w:asciiTheme="minorHAnsi" w:eastAsiaTheme="minorHAnsi" w:hAnsiTheme="minorHAnsi" w:cs="Shruti"/>
                <w:b/>
                <w:sz w:val="32"/>
                <w:szCs w:val="32"/>
                <w:lang w:val="en-GB"/>
              </w:rPr>
              <w:br/>
            </w:r>
          </w:p>
          <w:p w14:paraId="38E07897"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tc>
      </w:tr>
      <w:tr w:rsidR="002645BE" w:rsidRPr="00D40D97" w14:paraId="34E78A5E" w14:textId="77777777" w:rsidTr="00C375A2">
        <w:trPr>
          <w:trHeight w:val="1344"/>
        </w:trPr>
        <w:tc>
          <w:tcPr>
            <w:tcW w:w="11199" w:type="dxa"/>
            <w:gridSpan w:val="2"/>
          </w:tcPr>
          <w:p w14:paraId="16F6D5EB" w14:textId="77777777" w:rsidR="00D0131D" w:rsidRDefault="00D0131D" w:rsidP="00683E7E">
            <w:pPr>
              <w:spacing w:after="0" w:line="240" w:lineRule="auto"/>
              <w:rPr>
                <w:rFonts w:asciiTheme="minorHAnsi" w:eastAsiaTheme="minorHAnsi" w:hAnsiTheme="minorHAnsi" w:cs="Shruti"/>
                <w:b/>
                <w:sz w:val="22"/>
                <w:szCs w:val="22"/>
                <w:lang w:val="en-GB"/>
              </w:rPr>
            </w:pPr>
          </w:p>
          <w:p w14:paraId="1DAF5DA6" w14:textId="70B2831B" w:rsidR="00683E7E" w:rsidRPr="00AE5524" w:rsidRDefault="00683E7E" w:rsidP="00683E7E">
            <w:pPr>
              <w:spacing w:after="0" w:line="240" w:lineRule="auto"/>
              <w:rPr>
                <w:rFonts w:asciiTheme="minorHAnsi" w:eastAsiaTheme="minorHAnsi" w:hAnsiTheme="minorHAnsi" w:cs="Shruti"/>
                <w:sz w:val="22"/>
                <w:szCs w:val="22"/>
                <w:lang w:val="en-GB"/>
              </w:rPr>
            </w:pPr>
            <w:r w:rsidRPr="00AE5524">
              <w:rPr>
                <w:rFonts w:asciiTheme="minorHAnsi" w:eastAsiaTheme="minorHAnsi" w:hAnsiTheme="minorHAnsi" w:cs="Shruti"/>
                <w:b/>
                <w:sz w:val="22"/>
                <w:szCs w:val="22"/>
                <w:lang w:val="en-GB"/>
              </w:rPr>
              <w:t>Job Level</w:t>
            </w:r>
            <w:r w:rsidRPr="00AE5524">
              <w:rPr>
                <w:rFonts w:asciiTheme="minorHAnsi" w:eastAsiaTheme="minorHAnsi" w:hAnsiTheme="minorHAnsi" w:cs="Shruti"/>
                <w:sz w:val="22"/>
                <w:szCs w:val="22"/>
                <w:lang w:val="en-GB"/>
              </w:rPr>
              <w:t xml:space="preserve">: </w:t>
            </w:r>
            <w:r w:rsidR="00AF40E9">
              <w:rPr>
                <w:rFonts w:asciiTheme="minorHAnsi" w:eastAsiaTheme="minorHAnsi" w:hAnsiTheme="minorHAnsi" w:cs="Shruti"/>
                <w:sz w:val="22"/>
                <w:szCs w:val="22"/>
                <w:lang w:val="en-GB"/>
              </w:rPr>
              <w:t>TBC</w:t>
            </w:r>
          </w:p>
          <w:p w14:paraId="6BA87AE6" w14:textId="42BDDCD0" w:rsidR="00683E7E" w:rsidRPr="00E358B1" w:rsidRDefault="00683E7E" w:rsidP="00683E7E">
            <w:pPr>
              <w:spacing w:after="0" w:line="240" w:lineRule="auto"/>
              <w:rPr>
                <w:rFonts w:asciiTheme="minorHAnsi" w:eastAsiaTheme="minorHAnsi" w:hAnsiTheme="minorHAnsi" w:cs="Shruti"/>
                <w:b/>
                <w:sz w:val="22"/>
                <w:szCs w:val="22"/>
                <w:lang w:val="en-GB"/>
              </w:rPr>
            </w:pPr>
            <w:r w:rsidRPr="00AE5524">
              <w:rPr>
                <w:rFonts w:asciiTheme="minorHAnsi" w:eastAsiaTheme="minorHAnsi" w:hAnsiTheme="minorHAnsi" w:cs="Shruti"/>
                <w:b/>
                <w:sz w:val="22"/>
                <w:szCs w:val="22"/>
                <w:lang w:val="en-GB"/>
              </w:rPr>
              <w:t>Career Path:</w:t>
            </w:r>
            <w:r w:rsidR="00D71BF4">
              <w:rPr>
                <w:rFonts w:asciiTheme="minorHAnsi" w:eastAsiaTheme="minorHAnsi" w:hAnsiTheme="minorHAnsi" w:cs="Shruti"/>
                <w:b/>
                <w:sz w:val="22"/>
                <w:szCs w:val="22"/>
                <w:lang w:val="en-GB"/>
              </w:rPr>
              <w:t xml:space="preserve"> </w:t>
            </w:r>
            <w:r w:rsidR="007A5F94">
              <w:rPr>
                <w:rFonts w:asciiTheme="minorHAnsi" w:eastAsiaTheme="minorHAnsi" w:hAnsiTheme="minorHAnsi" w:cs="Shruti"/>
                <w:b/>
                <w:sz w:val="22"/>
                <w:szCs w:val="22"/>
                <w:lang w:val="en-GB"/>
              </w:rPr>
              <w:t xml:space="preserve">  </w:t>
            </w:r>
          </w:p>
          <w:p w14:paraId="754F55F3" w14:textId="53C54A40" w:rsidR="00683E7E" w:rsidRPr="00E358B1" w:rsidRDefault="00683E7E" w:rsidP="00683E7E">
            <w:pPr>
              <w:spacing w:after="0" w:line="240" w:lineRule="auto"/>
              <w:rPr>
                <w:rFonts w:asciiTheme="minorHAnsi" w:eastAsiaTheme="minorHAnsi" w:hAnsiTheme="minorHAnsi" w:cs="Shruti"/>
                <w:sz w:val="22"/>
                <w:szCs w:val="22"/>
                <w:lang w:val="en-GB"/>
              </w:rPr>
            </w:pPr>
            <w:r w:rsidRPr="00E358B1">
              <w:rPr>
                <w:rFonts w:asciiTheme="minorHAnsi" w:eastAsiaTheme="minorHAnsi" w:hAnsiTheme="minorHAnsi" w:cs="Shruti"/>
                <w:b/>
                <w:sz w:val="22"/>
                <w:szCs w:val="22"/>
                <w:lang w:val="en-GB"/>
              </w:rPr>
              <w:t>Reporting</w:t>
            </w:r>
            <w:r w:rsidRPr="00E358B1">
              <w:rPr>
                <w:rFonts w:asciiTheme="minorHAnsi" w:eastAsiaTheme="minorHAnsi" w:hAnsiTheme="minorHAnsi" w:cs="Shruti"/>
                <w:sz w:val="22"/>
                <w:szCs w:val="22"/>
                <w:lang w:val="en-GB"/>
              </w:rPr>
              <w:t xml:space="preserve"> </w:t>
            </w:r>
            <w:r w:rsidRPr="00E358B1">
              <w:rPr>
                <w:rFonts w:asciiTheme="minorHAnsi" w:eastAsiaTheme="minorHAnsi" w:hAnsiTheme="minorHAnsi" w:cs="Shruti"/>
                <w:b/>
                <w:sz w:val="22"/>
                <w:szCs w:val="22"/>
                <w:lang w:val="en-GB"/>
              </w:rPr>
              <w:t>To</w:t>
            </w:r>
            <w:r w:rsidRPr="00E358B1">
              <w:rPr>
                <w:rFonts w:asciiTheme="minorHAnsi" w:eastAsiaTheme="minorHAnsi" w:hAnsiTheme="minorHAnsi" w:cs="Shruti"/>
                <w:sz w:val="22"/>
                <w:szCs w:val="22"/>
                <w:lang w:val="en-GB"/>
              </w:rPr>
              <w:t xml:space="preserve">: </w:t>
            </w:r>
            <w:r w:rsidR="007A5F94" w:rsidRPr="00E358B1">
              <w:rPr>
                <w:rFonts w:asciiTheme="minorHAnsi" w:eastAsiaTheme="minorHAnsi" w:hAnsiTheme="minorHAnsi" w:cs="Shruti"/>
                <w:sz w:val="22"/>
                <w:szCs w:val="22"/>
                <w:lang w:val="en-GB"/>
              </w:rPr>
              <w:t xml:space="preserve">Quality </w:t>
            </w:r>
            <w:r w:rsidR="007B6E9F">
              <w:rPr>
                <w:rFonts w:asciiTheme="minorHAnsi" w:eastAsiaTheme="minorHAnsi" w:hAnsiTheme="minorHAnsi" w:cs="Shruti"/>
                <w:sz w:val="22"/>
                <w:szCs w:val="22"/>
                <w:lang w:val="en-GB"/>
              </w:rPr>
              <w:t>&amp;</w:t>
            </w:r>
            <w:r w:rsidR="007A5F94" w:rsidRPr="00E358B1">
              <w:rPr>
                <w:rFonts w:asciiTheme="minorHAnsi" w:eastAsiaTheme="minorHAnsi" w:hAnsiTheme="minorHAnsi" w:cs="Shruti"/>
                <w:sz w:val="22"/>
                <w:szCs w:val="22"/>
                <w:lang w:val="en-GB"/>
              </w:rPr>
              <w:t xml:space="preserve"> Standards Manager</w:t>
            </w:r>
            <w:r w:rsidR="00D73123" w:rsidRPr="00E358B1">
              <w:rPr>
                <w:rFonts w:asciiTheme="minorHAnsi" w:eastAsiaTheme="minorHAnsi" w:hAnsiTheme="minorHAnsi" w:cs="Shruti"/>
                <w:sz w:val="22"/>
                <w:szCs w:val="22"/>
                <w:lang w:val="en-GB"/>
              </w:rPr>
              <w:t xml:space="preserve"> R</w:t>
            </w:r>
            <w:r w:rsidR="007B6E9F">
              <w:rPr>
                <w:rFonts w:asciiTheme="minorHAnsi" w:eastAsiaTheme="minorHAnsi" w:hAnsiTheme="minorHAnsi" w:cs="Shruti"/>
                <w:sz w:val="22"/>
                <w:szCs w:val="22"/>
                <w:lang w:val="en-GB"/>
              </w:rPr>
              <w:t xml:space="preserve">eal </w:t>
            </w:r>
            <w:r w:rsidR="00D73123" w:rsidRPr="00E358B1">
              <w:rPr>
                <w:rFonts w:asciiTheme="minorHAnsi" w:eastAsiaTheme="minorHAnsi" w:hAnsiTheme="minorHAnsi" w:cs="Shruti"/>
                <w:sz w:val="22"/>
                <w:szCs w:val="22"/>
                <w:lang w:val="en-GB"/>
              </w:rPr>
              <w:t>E</w:t>
            </w:r>
            <w:r w:rsidR="007B6E9F">
              <w:rPr>
                <w:rFonts w:asciiTheme="minorHAnsi" w:eastAsiaTheme="minorHAnsi" w:hAnsiTheme="minorHAnsi" w:cs="Shruti"/>
                <w:sz w:val="22"/>
                <w:szCs w:val="22"/>
                <w:lang w:val="en-GB"/>
              </w:rPr>
              <w:t xml:space="preserve">state </w:t>
            </w:r>
            <w:r w:rsidR="00D73123" w:rsidRPr="00E358B1">
              <w:rPr>
                <w:rFonts w:asciiTheme="minorHAnsi" w:eastAsiaTheme="minorHAnsi" w:hAnsiTheme="minorHAnsi" w:cs="Shruti"/>
                <w:sz w:val="22"/>
                <w:szCs w:val="22"/>
                <w:lang w:val="en-GB"/>
              </w:rPr>
              <w:t>F</w:t>
            </w:r>
            <w:r w:rsidR="007B6E9F">
              <w:rPr>
                <w:rFonts w:asciiTheme="minorHAnsi" w:eastAsiaTheme="minorHAnsi" w:hAnsiTheme="minorHAnsi" w:cs="Shruti"/>
                <w:sz w:val="22"/>
                <w:szCs w:val="22"/>
                <w:lang w:val="en-GB"/>
              </w:rPr>
              <w:t>inance (REF)</w:t>
            </w:r>
          </w:p>
          <w:p w14:paraId="7FA13D04" w14:textId="1F82B48D" w:rsidR="00683E7E" w:rsidRPr="00C93A1F" w:rsidRDefault="00683E7E" w:rsidP="00683E7E">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D71BF4">
              <w:rPr>
                <w:rFonts w:asciiTheme="minorHAnsi" w:eastAsiaTheme="minorHAnsi" w:hAnsiTheme="minorHAnsi" w:cs="Shruti"/>
                <w:sz w:val="22"/>
                <w:szCs w:val="22"/>
                <w:lang w:val="en-GB"/>
              </w:rPr>
              <w:t>London</w:t>
            </w:r>
            <w:r w:rsidR="007B6E9F">
              <w:rPr>
                <w:rFonts w:asciiTheme="minorHAnsi" w:eastAsiaTheme="minorHAnsi" w:hAnsiTheme="minorHAnsi" w:cs="Shruti"/>
                <w:sz w:val="22"/>
                <w:szCs w:val="22"/>
                <w:lang w:val="en-GB"/>
              </w:rPr>
              <w:t>/Hybrid</w:t>
            </w:r>
          </w:p>
          <w:p w14:paraId="67AEB877"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tc>
      </w:tr>
      <w:tr w:rsidR="002645BE" w:rsidRPr="00D40D97" w14:paraId="30B4B8A1" w14:textId="77777777" w:rsidTr="00C375A2">
        <w:trPr>
          <w:trHeight w:val="1344"/>
        </w:trPr>
        <w:tc>
          <w:tcPr>
            <w:tcW w:w="11199" w:type="dxa"/>
            <w:gridSpan w:val="2"/>
          </w:tcPr>
          <w:p w14:paraId="31B40986" w14:textId="77777777" w:rsidR="002645BE" w:rsidRPr="007C5CA5" w:rsidRDefault="002645BE" w:rsidP="00317986">
            <w:pPr>
              <w:spacing w:after="0" w:line="240" w:lineRule="auto"/>
              <w:rPr>
                <w:rFonts w:asciiTheme="minorHAnsi" w:eastAsiaTheme="minorHAnsi" w:hAnsiTheme="minorHAnsi" w:cs="Shruti"/>
                <w:b/>
                <w:i/>
                <w:sz w:val="22"/>
                <w:szCs w:val="22"/>
                <w:lang w:val="en-GB"/>
              </w:rPr>
            </w:pPr>
            <w:r w:rsidRPr="007C5CA5">
              <w:rPr>
                <w:rFonts w:asciiTheme="minorHAnsi" w:eastAsiaTheme="minorHAnsi" w:hAnsiTheme="minorHAnsi" w:cs="Shruti"/>
                <w:b/>
                <w:i/>
                <w:sz w:val="22"/>
                <w:szCs w:val="22"/>
                <w:lang w:val="en-GB"/>
              </w:rPr>
              <w:t xml:space="preserve"> </w:t>
            </w:r>
          </w:p>
          <w:p w14:paraId="655788E9" w14:textId="600781DB" w:rsidR="00AE5524" w:rsidRPr="002A091C" w:rsidRDefault="00AE5524" w:rsidP="00AE5524">
            <w:pPr>
              <w:autoSpaceDE w:val="0"/>
              <w:autoSpaceDN w:val="0"/>
              <w:spacing w:line="240" w:lineRule="auto"/>
              <w:rPr>
                <w:iCs/>
                <w:sz w:val="22"/>
                <w:szCs w:val="22"/>
              </w:rPr>
            </w:pPr>
            <w:r w:rsidRPr="002A091C">
              <w:rPr>
                <w:sz w:val="22"/>
                <w:szCs w:val="22"/>
                <w:lang w:eastAsia="en-GB"/>
              </w:rPr>
              <w:t xml:space="preserve">Secure Trust Bank is an established, well-funded and capitalised UK retail bank with a </w:t>
            </w:r>
            <w:r w:rsidR="00324BA3">
              <w:rPr>
                <w:sz w:val="22"/>
                <w:szCs w:val="22"/>
                <w:lang w:eastAsia="en-GB"/>
              </w:rPr>
              <w:t>70</w:t>
            </w:r>
            <w:r w:rsidR="00324BA3" w:rsidRPr="002A091C">
              <w:rPr>
                <w:sz w:val="22"/>
                <w:szCs w:val="22"/>
                <w:lang w:eastAsia="en-GB"/>
              </w:rPr>
              <w:t>-year</w:t>
            </w:r>
            <w:r w:rsidRPr="002A091C">
              <w:rPr>
                <w:sz w:val="22"/>
                <w:szCs w:val="22"/>
                <w:lang w:eastAsia="en-GB"/>
              </w:rPr>
              <w:t xml:space="preserve"> trading track record. We operate principally from our head office in Solihull, West Midlands, and had </w:t>
            </w:r>
            <w:r>
              <w:rPr>
                <w:sz w:val="22"/>
                <w:szCs w:val="22"/>
                <w:lang w:eastAsia="en-GB"/>
              </w:rPr>
              <w:t>950</w:t>
            </w:r>
            <w:r w:rsidRPr="002A091C">
              <w:rPr>
                <w:sz w:val="22"/>
                <w:szCs w:val="22"/>
                <w:lang w:eastAsia="en-GB"/>
              </w:rPr>
              <w:t xml:space="preserve"> employees (full-time equivalent) as at 31 December 20</w:t>
            </w:r>
            <w:r>
              <w:rPr>
                <w:sz w:val="22"/>
                <w:szCs w:val="22"/>
                <w:lang w:eastAsia="en-GB"/>
              </w:rPr>
              <w:t>20</w:t>
            </w:r>
            <w:r w:rsidRPr="002A091C">
              <w:rPr>
                <w:sz w:val="22"/>
                <w:szCs w:val="22"/>
                <w:lang w:eastAsia="en-GB"/>
              </w:rPr>
              <w:t>. The Group's diversified lending portfolio currently focuses on three sectors (i) Business Finance through its Asset Finance, Commercial Finance and Real Estate Finance Divisions (ii) Consumer Finance through its Motor Finance and Retail Finance Divisions</w:t>
            </w:r>
            <w:r>
              <w:rPr>
                <w:sz w:val="22"/>
                <w:szCs w:val="22"/>
                <w:lang w:eastAsia="en-GB"/>
              </w:rPr>
              <w:t>.</w:t>
            </w:r>
          </w:p>
          <w:p w14:paraId="3796D6A1" w14:textId="4839E2FE" w:rsidR="00317986" w:rsidRPr="00C93A1F" w:rsidRDefault="00AE5524" w:rsidP="00AE5524">
            <w:pPr>
              <w:rPr>
                <w:rFonts w:asciiTheme="minorHAnsi" w:hAnsiTheme="minorHAnsi"/>
                <w:sz w:val="22"/>
                <w:szCs w:val="22"/>
                <w:lang w:val="en-GB" w:eastAsia="en-GB"/>
              </w:rPr>
            </w:pPr>
            <w:r w:rsidRPr="007C5CA5">
              <w:rPr>
                <w:iCs/>
                <w:sz w:val="22"/>
                <w:szCs w:val="22"/>
              </w:rPr>
              <w:t xml:space="preserve">Our customers are at the heart of everything we do, but we </w:t>
            </w:r>
            <w:r w:rsidR="00324BA3" w:rsidRPr="007C5CA5">
              <w:rPr>
                <w:iCs/>
                <w:sz w:val="22"/>
                <w:szCs w:val="22"/>
              </w:rPr>
              <w:t>cannot</w:t>
            </w:r>
            <w:r w:rsidRPr="007C5CA5">
              <w:rPr>
                <w:iCs/>
                <w:sz w:val="22"/>
                <w:szCs w:val="22"/>
              </w:rPr>
              <w:t xml:space="preserve"> achieve our customer focused strategy without the right people in our team. At Secure Trust Bank, we know that people are our biggest investment, which is why a career with us is not just a job. </w:t>
            </w:r>
            <w:r w:rsidR="00324BA3" w:rsidRPr="007C5CA5">
              <w:rPr>
                <w:iCs/>
                <w:sz w:val="22"/>
                <w:szCs w:val="22"/>
              </w:rPr>
              <w:t>It is</w:t>
            </w:r>
            <w:r w:rsidRPr="007C5CA5">
              <w:rPr>
                <w:iCs/>
                <w:sz w:val="22"/>
                <w:szCs w:val="22"/>
              </w:rPr>
              <w:t xml:space="preserve"> the chance to be part of something bigger, to add real value to the Bank and help us constantly improve, in order to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w:t>
            </w:r>
            <w:r w:rsidR="00324BA3" w:rsidRPr="007C5CA5">
              <w:rPr>
                <w:iCs/>
                <w:sz w:val="22"/>
                <w:szCs w:val="22"/>
              </w:rPr>
              <w:t>fast-paced</w:t>
            </w:r>
            <w:r w:rsidRPr="007C5CA5">
              <w:rPr>
                <w:iCs/>
                <w:sz w:val="22"/>
                <w:szCs w:val="22"/>
              </w:rPr>
              <w:t xml:space="preserve"> environment. </w:t>
            </w:r>
            <w:r w:rsidR="00324BA3" w:rsidRPr="007C5CA5">
              <w:rPr>
                <w:iCs/>
                <w:sz w:val="22"/>
                <w:szCs w:val="22"/>
              </w:rPr>
              <w:t>So,</w:t>
            </w:r>
            <w:r w:rsidRPr="007C5CA5">
              <w:rPr>
                <w:iCs/>
                <w:sz w:val="22"/>
                <w:szCs w:val="22"/>
              </w:rPr>
              <w:t xml:space="preserve"> join us as we strive to Grow, Sustain and Love the way we work.</w:t>
            </w:r>
          </w:p>
        </w:tc>
      </w:tr>
      <w:tr w:rsidR="002645BE" w:rsidRPr="00D40D97" w14:paraId="6DFAA71A" w14:textId="77777777" w:rsidTr="00D40D97">
        <w:trPr>
          <w:trHeight w:val="1344"/>
        </w:trPr>
        <w:tc>
          <w:tcPr>
            <w:tcW w:w="1386" w:type="dxa"/>
          </w:tcPr>
          <w:p w14:paraId="201BBFAC"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6394F263" w14:textId="77777777" w:rsidR="002645BE" w:rsidRPr="00C93A1F" w:rsidRDefault="000A063A"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6423B60D"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490BF4C0"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p w14:paraId="6AB95665" w14:textId="77777777" w:rsidR="00D40D97" w:rsidRDefault="00D40D9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Job Purpose</w:t>
            </w:r>
          </w:p>
          <w:p w14:paraId="63344911" w14:textId="77777777" w:rsidR="007C5CA5" w:rsidRDefault="007C5CA5" w:rsidP="00317986">
            <w:pPr>
              <w:spacing w:after="0" w:line="240" w:lineRule="auto"/>
              <w:contextualSpacing/>
              <w:rPr>
                <w:rFonts w:asciiTheme="minorHAnsi" w:eastAsiaTheme="minorHAnsi" w:hAnsiTheme="minorHAnsi" w:cs="Shruti"/>
                <w:b/>
                <w:i/>
                <w:sz w:val="22"/>
                <w:szCs w:val="22"/>
                <w:lang w:val="en-GB"/>
              </w:rPr>
            </w:pPr>
          </w:p>
          <w:p w14:paraId="67E3EBFD" w14:textId="7B263A77" w:rsidR="001724D2" w:rsidRPr="00643119" w:rsidRDefault="001724D2" w:rsidP="00317986">
            <w:pPr>
              <w:spacing w:after="0" w:line="240" w:lineRule="auto"/>
              <w:contextualSpacing/>
              <w:rPr>
                <w:rFonts w:asciiTheme="minorHAnsi" w:eastAsiaTheme="minorHAnsi" w:hAnsiTheme="minorHAnsi" w:cs="Shruti"/>
                <w:iCs/>
                <w:sz w:val="22"/>
                <w:szCs w:val="22"/>
                <w:lang w:val="en-GB"/>
              </w:rPr>
            </w:pPr>
            <w:r w:rsidRPr="00F6623C">
              <w:rPr>
                <w:rFonts w:asciiTheme="minorHAnsi" w:eastAsiaTheme="minorHAnsi" w:hAnsiTheme="minorHAnsi" w:cs="Shruti"/>
                <w:iCs/>
                <w:sz w:val="22"/>
                <w:szCs w:val="22"/>
                <w:lang w:val="en-GB"/>
              </w:rPr>
              <w:t xml:space="preserve">This role will </w:t>
            </w:r>
            <w:r w:rsidR="009E17EB">
              <w:rPr>
                <w:rFonts w:asciiTheme="minorHAnsi" w:eastAsiaTheme="minorHAnsi" w:hAnsiTheme="minorHAnsi" w:cs="Shruti"/>
                <w:iCs/>
                <w:sz w:val="22"/>
                <w:szCs w:val="22"/>
                <w:lang w:val="en-GB"/>
              </w:rPr>
              <w:t>execute</w:t>
            </w:r>
            <w:r w:rsidRPr="00F6623C">
              <w:rPr>
                <w:rFonts w:asciiTheme="minorHAnsi" w:eastAsiaTheme="minorHAnsi" w:hAnsiTheme="minorHAnsi" w:cs="Shruti"/>
                <w:iCs/>
                <w:sz w:val="22"/>
                <w:szCs w:val="22"/>
                <w:lang w:val="en-GB"/>
              </w:rPr>
              <w:t xml:space="preserve"> the REF Business</w:t>
            </w:r>
            <w:r w:rsidR="009E17EB">
              <w:rPr>
                <w:rFonts w:asciiTheme="minorHAnsi" w:eastAsiaTheme="minorHAnsi" w:hAnsiTheme="minorHAnsi" w:cs="Shruti"/>
                <w:iCs/>
                <w:sz w:val="22"/>
                <w:szCs w:val="22"/>
                <w:lang w:val="en-GB"/>
              </w:rPr>
              <w:t xml:space="preserve"> plan for</w:t>
            </w:r>
            <w:r w:rsidR="00DD3146">
              <w:rPr>
                <w:rFonts w:asciiTheme="minorHAnsi" w:eastAsiaTheme="minorHAnsi" w:hAnsiTheme="minorHAnsi" w:cs="Shruti"/>
                <w:iCs/>
                <w:sz w:val="22"/>
                <w:szCs w:val="22"/>
                <w:lang w:val="en-GB"/>
              </w:rPr>
              <w:t xml:space="preserve"> </w:t>
            </w:r>
            <w:r w:rsidRPr="00F6623C">
              <w:rPr>
                <w:rFonts w:asciiTheme="minorHAnsi" w:eastAsiaTheme="minorHAnsi" w:hAnsiTheme="minorHAnsi" w:cs="Shruti"/>
                <w:iCs/>
                <w:sz w:val="22"/>
                <w:szCs w:val="22"/>
                <w:lang w:val="en-GB"/>
              </w:rPr>
              <w:t xml:space="preserve">the completion of </w:t>
            </w:r>
            <w:r w:rsidR="00EE3E22">
              <w:rPr>
                <w:rFonts w:asciiTheme="minorHAnsi" w:eastAsiaTheme="minorHAnsi" w:hAnsiTheme="minorHAnsi" w:cs="Shruti"/>
                <w:iCs/>
                <w:sz w:val="22"/>
                <w:szCs w:val="22"/>
                <w:lang w:val="en-GB"/>
              </w:rPr>
              <w:t>end-to-end</w:t>
            </w:r>
            <w:r w:rsidR="002F61FD">
              <w:rPr>
                <w:rFonts w:asciiTheme="minorHAnsi" w:eastAsiaTheme="minorHAnsi" w:hAnsiTheme="minorHAnsi" w:cs="Shruti"/>
                <w:iCs/>
                <w:sz w:val="22"/>
                <w:szCs w:val="22"/>
                <w:lang w:val="en-GB"/>
              </w:rPr>
              <w:t xml:space="preserve"> </w:t>
            </w:r>
            <w:r w:rsidRPr="00F6623C">
              <w:rPr>
                <w:rFonts w:asciiTheme="minorHAnsi" w:eastAsiaTheme="minorHAnsi" w:hAnsiTheme="minorHAnsi" w:cs="Shruti"/>
                <w:iCs/>
                <w:sz w:val="22"/>
                <w:szCs w:val="22"/>
                <w:lang w:val="en-GB"/>
              </w:rPr>
              <w:t xml:space="preserve">Quality </w:t>
            </w:r>
            <w:r w:rsidR="0092679D" w:rsidRPr="00F6623C">
              <w:rPr>
                <w:rFonts w:asciiTheme="minorHAnsi" w:eastAsiaTheme="minorHAnsi" w:hAnsiTheme="minorHAnsi" w:cs="Shruti"/>
                <w:iCs/>
                <w:sz w:val="22"/>
                <w:szCs w:val="22"/>
                <w:lang w:val="en-GB"/>
              </w:rPr>
              <w:t xml:space="preserve">Assurance </w:t>
            </w:r>
            <w:r w:rsidR="002F61FD">
              <w:rPr>
                <w:rFonts w:asciiTheme="minorHAnsi" w:eastAsiaTheme="minorHAnsi" w:hAnsiTheme="minorHAnsi" w:cs="Shruti"/>
                <w:iCs/>
                <w:sz w:val="22"/>
                <w:szCs w:val="22"/>
                <w:lang w:val="en-GB"/>
              </w:rPr>
              <w:t>and monitoring</w:t>
            </w:r>
            <w:r w:rsidR="009E17EB">
              <w:rPr>
                <w:rFonts w:asciiTheme="minorHAnsi" w:eastAsiaTheme="minorHAnsi" w:hAnsiTheme="minorHAnsi" w:cs="Shruti"/>
                <w:iCs/>
                <w:sz w:val="22"/>
                <w:szCs w:val="22"/>
                <w:lang w:val="en-GB"/>
              </w:rPr>
              <w:t>.  Confirming</w:t>
            </w:r>
            <w:r w:rsidR="0092679D" w:rsidRPr="00F6623C">
              <w:rPr>
                <w:rFonts w:asciiTheme="minorHAnsi" w:eastAsiaTheme="minorHAnsi" w:hAnsiTheme="minorHAnsi" w:cs="Shruti"/>
                <w:iCs/>
                <w:sz w:val="22"/>
                <w:szCs w:val="22"/>
                <w:lang w:val="en-GB"/>
              </w:rPr>
              <w:t xml:space="preserve"> that</w:t>
            </w:r>
            <w:r w:rsidRPr="00F6623C">
              <w:rPr>
                <w:rFonts w:asciiTheme="minorHAnsi" w:eastAsiaTheme="minorHAnsi" w:hAnsiTheme="minorHAnsi" w:cs="Shruti"/>
                <w:iCs/>
                <w:sz w:val="22"/>
                <w:szCs w:val="22"/>
                <w:lang w:val="en-GB"/>
              </w:rPr>
              <w:t xml:space="preserve"> processes and proced</w:t>
            </w:r>
            <w:r w:rsidR="0092679D" w:rsidRPr="00F6623C">
              <w:rPr>
                <w:rFonts w:asciiTheme="minorHAnsi" w:eastAsiaTheme="minorHAnsi" w:hAnsiTheme="minorHAnsi" w:cs="Shruti"/>
                <w:iCs/>
                <w:sz w:val="22"/>
                <w:szCs w:val="22"/>
                <w:lang w:val="en-GB"/>
              </w:rPr>
              <w:t xml:space="preserve">ures are operating efficiently and safely to </w:t>
            </w:r>
            <w:r w:rsidR="000577FF">
              <w:rPr>
                <w:rFonts w:asciiTheme="minorHAnsi" w:eastAsiaTheme="minorHAnsi" w:hAnsiTheme="minorHAnsi" w:cs="Shruti"/>
                <w:iCs/>
                <w:sz w:val="22"/>
                <w:szCs w:val="22"/>
                <w:lang w:val="en-GB"/>
              </w:rPr>
              <w:t xml:space="preserve">achieve </w:t>
            </w:r>
            <w:r w:rsidR="00EE3E22">
              <w:rPr>
                <w:rFonts w:asciiTheme="minorHAnsi" w:eastAsiaTheme="minorHAnsi" w:hAnsiTheme="minorHAnsi" w:cs="Shruti"/>
                <w:iCs/>
                <w:sz w:val="22"/>
                <w:szCs w:val="22"/>
                <w:lang w:val="en-GB"/>
              </w:rPr>
              <w:t>outstanding</w:t>
            </w:r>
            <w:r w:rsidR="00EE3E22" w:rsidRPr="00F6623C">
              <w:rPr>
                <w:rFonts w:asciiTheme="minorHAnsi" w:eastAsiaTheme="minorHAnsi" w:hAnsiTheme="minorHAnsi" w:cs="Shruti"/>
                <w:iCs/>
                <w:sz w:val="22"/>
                <w:szCs w:val="22"/>
                <w:lang w:val="en-GB"/>
              </w:rPr>
              <w:t xml:space="preserve"> </w:t>
            </w:r>
            <w:r w:rsidR="00EE3E22">
              <w:rPr>
                <w:rFonts w:asciiTheme="minorHAnsi" w:eastAsiaTheme="minorHAnsi" w:hAnsiTheme="minorHAnsi" w:cs="Shruti"/>
                <w:iCs/>
                <w:sz w:val="22"/>
                <w:szCs w:val="22"/>
                <w:lang w:val="en-GB"/>
              </w:rPr>
              <w:t>customer</w:t>
            </w:r>
            <w:r w:rsidR="009E17EB">
              <w:rPr>
                <w:rFonts w:asciiTheme="minorHAnsi" w:eastAsiaTheme="minorHAnsi" w:hAnsiTheme="minorHAnsi" w:cs="Shruti"/>
                <w:iCs/>
                <w:sz w:val="22"/>
                <w:szCs w:val="22"/>
                <w:lang w:val="en-GB"/>
              </w:rPr>
              <w:t xml:space="preserve"> </w:t>
            </w:r>
            <w:r w:rsidR="000577FF">
              <w:rPr>
                <w:rFonts w:asciiTheme="minorHAnsi" w:eastAsiaTheme="minorHAnsi" w:hAnsiTheme="minorHAnsi" w:cs="Shruti"/>
                <w:iCs/>
                <w:sz w:val="22"/>
                <w:szCs w:val="22"/>
                <w:lang w:val="en-GB"/>
              </w:rPr>
              <w:t>experience and risk mitigation</w:t>
            </w:r>
            <w:r w:rsidR="009E17EB">
              <w:rPr>
                <w:rFonts w:asciiTheme="minorHAnsi" w:eastAsiaTheme="minorHAnsi" w:hAnsiTheme="minorHAnsi" w:cs="Shruti"/>
                <w:iCs/>
                <w:sz w:val="22"/>
                <w:szCs w:val="22"/>
                <w:lang w:val="en-GB"/>
              </w:rPr>
              <w:t xml:space="preserve"> </w:t>
            </w:r>
            <w:r w:rsidR="000577FF">
              <w:rPr>
                <w:rFonts w:asciiTheme="minorHAnsi" w:eastAsiaTheme="minorHAnsi" w:hAnsiTheme="minorHAnsi" w:cs="Shruti"/>
                <w:iCs/>
                <w:sz w:val="22"/>
                <w:szCs w:val="22"/>
                <w:lang w:val="en-GB"/>
              </w:rPr>
              <w:t>for the business</w:t>
            </w:r>
            <w:r w:rsidR="002F61FD">
              <w:rPr>
                <w:rFonts w:asciiTheme="minorHAnsi" w:eastAsiaTheme="minorHAnsi" w:hAnsiTheme="minorHAnsi" w:cs="Shruti"/>
                <w:iCs/>
                <w:sz w:val="22"/>
                <w:szCs w:val="22"/>
                <w:lang w:val="en-GB"/>
              </w:rPr>
              <w:t>. S</w:t>
            </w:r>
            <w:r w:rsidR="00B7165A">
              <w:rPr>
                <w:rFonts w:asciiTheme="minorHAnsi" w:eastAsiaTheme="minorHAnsi" w:hAnsiTheme="minorHAnsi" w:cs="Shruti"/>
                <w:iCs/>
                <w:sz w:val="22"/>
                <w:szCs w:val="22"/>
                <w:lang w:val="en-GB"/>
              </w:rPr>
              <w:t>upport in the delivery of operational process and procedural change as identified from QA findings</w:t>
            </w:r>
          </w:p>
          <w:p w14:paraId="2DE12872" w14:textId="77777777" w:rsidR="00D40D97" w:rsidRPr="00C93A1F" w:rsidRDefault="00D40D97" w:rsidP="00317986">
            <w:pPr>
              <w:spacing w:after="0" w:line="240" w:lineRule="auto"/>
              <w:rPr>
                <w:rFonts w:asciiTheme="minorHAnsi" w:hAnsiTheme="minorHAnsi"/>
                <w:sz w:val="22"/>
                <w:szCs w:val="22"/>
              </w:rPr>
            </w:pPr>
          </w:p>
          <w:p w14:paraId="31D96798" w14:textId="77777777" w:rsidR="00D40D97" w:rsidRDefault="009557A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Key Responsibilities</w:t>
            </w:r>
          </w:p>
          <w:p w14:paraId="7C680550" w14:textId="04D41731" w:rsidR="0092679D" w:rsidRDefault="0092679D" w:rsidP="00643119">
            <w:pPr>
              <w:pStyle w:val="ListParagraph"/>
              <w:numPr>
                <w:ilvl w:val="0"/>
                <w:numId w:val="12"/>
              </w:numPr>
              <w:rPr>
                <w:rFonts w:cs="Shruti"/>
                <w:sz w:val="22"/>
              </w:rPr>
            </w:pPr>
            <w:r>
              <w:rPr>
                <w:rFonts w:cs="Shruti"/>
                <w:sz w:val="22"/>
              </w:rPr>
              <w:t>Execution of quality assurance activity including:</w:t>
            </w:r>
          </w:p>
          <w:p w14:paraId="578A593D" w14:textId="38CA1ED0" w:rsidR="002F61FD" w:rsidRDefault="00A851BC" w:rsidP="00273B1C">
            <w:pPr>
              <w:pStyle w:val="ListParagraph"/>
              <w:numPr>
                <w:ilvl w:val="1"/>
                <w:numId w:val="12"/>
              </w:numPr>
              <w:rPr>
                <w:rFonts w:cs="Shruti"/>
                <w:sz w:val="22"/>
              </w:rPr>
            </w:pPr>
            <w:r>
              <w:rPr>
                <w:rFonts w:cs="Shruti"/>
                <w:sz w:val="22"/>
              </w:rPr>
              <w:t>M</w:t>
            </w:r>
            <w:r w:rsidR="002F61FD">
              <w:rPr>
                <w:rFonts w:cs="Shruti"/>
                <w:sz w:val="22"/>
              </w:rPr>
              <w:t xml:space="preserve">onitoring of the </w:t>
            </w:r>
            <w:r w:rsidR="00EE3E22">
              <w:rPr>
                <w:rFonts w:cs="Shruti"/>
                <w:sz w:val="22"/>
              </w:rPr>
              <w:t>end-to-end</w:t>
            </w:r>
            <w:r w:rsidR="002F61FD">
              <w:rPr>
                <w:rFonts w:cs="Shruti"/>
                <w:sz w:val="22"/>
              </w:rPr>
              <w:t xml:space="preserve"> REF processes in</w:t>
            </w:r>
            <w:r w:rsidR="009E17EB">
              <w:rPr>
                <w:rFonts w:cs="Shruti"/>
                <w:sz w:val="22"/>
              </w:rPr>
              <w:t xml:space="preserve"> </w:t>
            </w:r>
            <w:r w:rsidR="002F61FD">
              <w:rPr>
                <w:rFonts w:cs="Shruti"/>
                <w:sz w:val="22"/>
              </w:rPr>
              <w:t>line with the REF quality assurance</w:t>
            </w:r>
            <w:r w:rsidR="00345FFC">
              <w:rPr>
                <w:rFonts w:cs="Shruti"/>
                <w:sz w:val="22"/>
              </w:rPr>
              <w:t xml:space="preserve"> (QA)</w:t>
            </w:r>
            <w:r w:rsidR="002F61FD">
              <w:rPr>
                <w:rFonts w:cs="Shruti"/>
                <w:sz w:val="22"/>
              </w:rPr>
              <w:t xml:space="preserve"> framework</w:t>
            </w:r>
            <w:r>
              <w:rPr>
                <w:rFonts w:cs="Shruti"/>
                <w:sz w:val="22"/>
              </w:rPr>
              <w:t xml:space="preserve"> </w:t>
            </w:r>
            <w:r w:rsidRPr="00A851BC">
              <w:rPr>
                <w:rFonts w:cs="Shruti"/>
                <w:sz w:val="22"/>
              </w:rPr>
              <w:t>highlighting any business or customers risks</w:t>
            </w:r>
            <w:r>
              <w:rPr>
                <w:rFonts w:cs="Shruti"/>
                <w:sz w:val="22"/>
              </w:rPr>
              <w:t>.</w:t>
            </w:r>
          </w:p>
          <w:p w14:paraId="576C03A4" w14:textId="76E0F37D" w:rsidR="000E6E9C" w:rsidRPr="00DD3146" w:rsidRDefault="002F61FD" w:rsidP="00DD3146">
            <w:pPr>
              <w:pStyle w:val="ListParagraph"/>
              <w:numPr>
                <w:ilvl w:val="1"/>
                <w:numId w:val="12"/>
              </w:numPr>
              <w:rPr>
                <w:rFonts w:cs="Shruti"/>
                <w:sz w:val="22"/>
              </w:rPr>
            </w:pPr>
            <w:r w:rsidRPr="00824166">
              <w:rPr>
                <w:rFonts w:cs="Shruti"/>
                <w:sz w:val="22"/>
              </w:rPr>
              <w:t>Conduct quality assurance checks against operational processes</w:t>
            </w:r>
            <w:r w:rsidR="00824166" w:rsidRPr="00B6711F">
              <w:rPr>
                <w:rFonts w:cs="Shruti"/>
                <w:sz w:val="22"/>
              </w:rPr>
              <w:t xml:space="preserve">. </w:t>
            </w:r>
          </w:p>
          <w:p w14:paraId="3DA0B8C3" w14:textId="0B3B33A1" w:rsidR="001724D2" w:rsidRPr="00D73123" w:rsidRDefault="0092679D" w:rsidP="00D0131D">
            <w:pPr>
              <w:pStyle w:val="ListParagraph"/>
              <w:numPr>
                <w:ilvl w:val="1"/>
                <w:numId w:val="12"/>
              </w:numPr>
              <w:rPr>
                <w:rFonts w:cs="Shruti"/>
                <w:sz w:val="22"/>
              </w:rPr>
            </w:pPr>
            <w:r w:rsidRPr="00D73123">
              <w:rPr>
                <w:rFonts w:cs="Shruti"/>
                <w:sz w:val="22"/>
              </w:rPr>
              <w:t>Review of Operating Platform</w:t>
            </w:r>
            <w:r w:rsidR="001724D2" w:rsidRPr="00D73123">
              <w:rPr>
                <w:rFonts w:cs="Shruti"/>
                <w:sz w:val="22"/>
              </w:rPr>
              <w:t xml:space="preserve"> records to ensure adherence to REF data quality standards includi</w:t>
            </w:r>
            <w:r w:rsidRPr="00D73123">
              <w:rPr>
                <w:rFonts w:cs="Shruti"/>
                <w:sz w:val="22"/>
              </w:rPr>
              <w:t xml:space="preserve">ng minimum levels of data entry </w:t>
            </w:r>
            <w:r w:rsidR="00B7165A">
              <w:rPr>
                <w:rFonts w:cs="Shruti"/>
                <w:sz w:val="22"/>
              </w:rPr>
              <w:t xml:space="preserve">(nCino &amp; Aurius) </w:t>
            </w:r>
            <w:r w:rsidRPr="00D73123">
              <w:rPr>
                <w:rFonts w:cs="Shruti"/>
                <w:sz w:val="22"/>
              </w:rPr>
              <w:t>and</w:t>
            </w:r>
            <w:r w:rsidR="001724D2" w:rsidRPr="00D73123">
              <w:rPr>
                <w:rFonts w:cs="Shruti"/>
                <w:sz w:val="22"/>
              </w:rPr>
              <w:t xml:space="preserve"> </w:t>
            </w:r>
            <w:r w:rsidR="00D73123" w:rsidRPr="00D73123">
              <w:rPr>
                <w:rFonts w:cs="Shruti"/>
                <w:sz w:val="22"/>
              </w:rPr>
              <w:t>governance</w:t>
            </w:r>
            <w:r w:rsidR="001724D2" w:rsidRPr="00D73123">
              <w:rPr>
                <w:rFonts w:cs="Shruti"/>
                <w:sz w:val="22"/>
              </w:rPr>
              <w:t xml:space="preserve"> </w:t>
            </w:r>
            <w:r w:rsidR="00D73123" w:rsidRPr="00D73123">
              <w:rPr>
                <w:rFonts w:cs="Shruti"/>
                <w:sz w:val="22"/>
              </w:rPr>
              <w:t>(</w:t>
            </w:r>
            <w:r w:rsidR="00E64400">
              <w:rPr>
                <w:rFonts w:cs="Shruti"/>
                <w:sz w:val="22"/>
              </w:rPr>
              <w:t>i</w:t>
            </w:r>
            <w:r w:rsidR="00D73123" w:rsidRPr="00D73123">
              <w:rPr>
                <w:rFonts w:cs="Shruti"/>
                <w:sz w:val="22"/>
              </w:rPr>
              <w:t xml:space="preserve">.e. </w:t>
            </w:r>
            <w:r w:rsidR="001724D2" w:rsidRPr="00D73123">
              <w:rPr>
                <w:rFonts w:cs="Shruti"/>
                <w:sz w:val="22"/>
              </w:rPr>
              <w:t>Document Manager</w:t>
            </w:r>
            <w:r w:rsidR="00D73123" w:rsidRPr="00D73123">
              <w:rPr>
                <w:rFonts w:cs="Shruti"/>
                <w:sz w:val="22"/>
              </w:rPr>
              <w:t>, postings, adjustments, repayments and production of redemption statements)</w:t>
            </w:r>
          </w:p>
          <w:p w14:paraId="2AF478BC" w14:textId="5333FEE7" w:rsidR="001724D2" w:rsidRDefault="0092679D" w:rsidP="00643119">
            <w:pPr>
              <w:pStyle w:val="ListParagraph"/>
              <w:numPr>
                <w:ilvl w:val="1"/>
                <w:numId w:val="12"/>
              </w:numPr>
              <w:rPr>
                <w:rFonts w:cs="Shruti"/>
                <w:sz w:val="22"/>
              </w:rPr>
            </w:pPr>
            <w:r>
              <w:rPr>
                <w:rFonts w:cs="Shruti"/>
                <w:sz w:val="22"/>
              </w:rPr>
              <w:t xml:space="preserve">Review of </w:t>
            </w:r>
            <w:r w:rsidR="00E64400">
              <w:rPr>
                <w:rFonts w:cs="Shruti"/>
                <w:sz w:val="22"/>
              </w:rPr>
              <w:t>i</w:t>
            </w:r>
            <w:r>
              <w:rPr>
                <w:rFonts w:cs="Shruti"/>
                <w:sz w:val="22"/>
              </w:rPr>
              <w:t>Drive Customer files to ensure adherence with STB Records Management Policy</w:t>
            </w:r>
          </w:p>
          <w:p w14:paraId="2627536A" w14:textId="595D4727" w:rsidR="006D23D5" w:rsidRPr="00F6623C" w:rsidRDefault="006D23D5" w:rsidP="00643119">
            <w:pPr>
              <w:pStyle w:val="ListParagraph"/>
              <w:numPr>
                <w:ilvl w:val="1"/>
                <w:numId w:val="12"/>
              </w:numPr>
              <w:rPr>
                <w:rFonts w:cs="Shruti"/>
                <w:sz w:val="22"/>
              </w:rPr>
            </w:pPr>
            <w:r w:rsidRPr="00F6623C">
              <w:rPr>
                <w:rFonts w:cs="Shruti"/>
                <w:sz w:val="22"/>
              </w:rPr>
              <w:t>Review of Credit risk activities to ensure adherence to STB policies and procedures</w:t>
            </w:r>
          </w:p>
          <w:p w14:paraId="6A7F7776" w14:textId="5027B73D" w:rsidR="006D23D5" w:rsidRPr="00F6623C" w:rsidRDefault="006D23D5" w:rsidP="00643119">
            <w:pPr>
              <w:pStyle w:val="ListParagraph"/>
              <w:numPr>
                <w:ilvl w:val="1"/>
                <w:numId w:val="12"/>
              </w:numPr>
              <w:rPr>
                <w:rFonts w:cs="Shruti"/>
                <w:sz w:val="22"/>
              </w:rPr>
            </w:pPr>
            <w:r w:rsidRPr="00F6623C">
              <w:rPr>
                <w:rFonts w:cs="Shruti"/>
                <w:sz w:val="22"/>
              </w:rPr>
              <w:t>Review of Companies House and Equifax activities to ensure adherence to governance</w:t>
            </w:r>
          </w:p>
          <w:p w14:paraId="52714B8F" w14:textId="5551CA7C" w:rsidR="00683551" w:rsidRDefault="0092679D" w:rsidP="00345FFC">
            <w:pPr>
              <w:pStyle w:val="ListParagraph"/>
              <w:numPr>
                <w:ilvl w:val="0"/>
                <w:numId w:val="12"/>
              </w:numPr>
              <w:rPr>
                <w:rFonts w:cs="Shruti"/>
                <w:sz w:val="22"/>
              </w:rPr>
            </w:pPr>
            <w:r>
              <w:rPr>
                <w:rFonts w:cs="Shruti"/>
                <w:sz w:val="22"/>
              </w:rPr>
              <w:lastRenderedPageBreak/>
              <w:t xml:space="preserve">Production </w:t>
            </w:r>
            <w:r w:rsidR="00345FFC">
              <w:rPr>
                <w:rFonts w:cs="Shruti"/>
                <w:sz w:val="22"/>
              </w:rPr>
              <w:t xml:space="preserve">of periodic QA test results management </w:t>
            </w:r>
            <w:r w:rsidR="00EE3E22">
              <w:rPr>
                <w:rFonts w:cs="Shruti"/>
                <w:sz w:val="22"/>
              </w:rPr>
              <w:t>information (</w:t>
            </w:r>
            <w:r w:rsidR="00345FFC">
              <w:rPr>
                <w:rFonts w:cs="Shruti"/>
                <w:sz w:val="22"/>
              </w:rPr>
              <w:t>MI)</w:t>
            </w:r>
            <w:r w:rsidR="00E64400">
              <w:rPr>
                <w:rFonts w:cs="Shruti"/>
                <w:sz w:val="22"/>
              </w:rPr>
              <w:t>,</w:t>
            </w:r>
            <w:r w:rsidR="00683551">
              <w:rPr>
                <w:rFonts w:cs="Shruti"/>
                <w:sz w:val="22"/>
              </w:rPr>
              <w:t xml:space="preserve"> providing constructive feedback to management</w:t>
            </w:r>
            <w:r>
              <w:rPr>
                <w:rFonts w:cs="Shruti"/>
                <w:sz w:val="22"/>
              </w:rPr>
              <w:t xml:space="preserve"> and lia</w:t>
            </w:r>
            <w:r w:rsidR="006B0EAC">
              <w:rPr>
                <w:rFonts w:cs="Shruti"/>
                <w:sz w:val="22"/>
              </w:rPr>
              <w:t>i</w:t>
            </w:r>
            <w:r>
              <w:rPr>
                <w:rFonts w:cs="Shruti"/>
                <w:sz w:val="22"/>
              </w:rPr>
              <w:t>son with appropriate stakeholders in respect of remedial action plans</w:t>
            </w:r>
            <w:r w:rsidR="009F66FF">
              <w:rPr>
                <w:rFonts w:cs="Shruti"/>
                <w:sz w:val="22"/>
              </w:rPr>
              <w:t>.</w:t>
            </w:r>
          </w:p>
          <w:p w14:paraId="4E47D7CF" w14:textId="5424E3BA" w:rsidR="00722C39" w:rsidRPr="00284BF5" w:rsidRDefault="00722C39" w:rsidP="00643119">
            <w:pPr>
              <w:pStyle w:val="ListParagraph"/>
              <w:numPr>
                <w:ilvl w:val="0"/>
                <w:numId w:val="12"/>
              </w:numPr>
              <w:rPr>
                <w:rFonts w:cs="Shruti"/>
                <w:i/>
                <w:iCs/>
                <w:sz w:val="22"/>
              </w:rPr>
            </w:pPr>
            <w:r>
              <w:rPr>
                <w:rFonts w:cs="Shruti"/>
                <w:sz w:val="22"/>
              </w:rPr>
              <w:t>Investigation of findings and making recommendation</w:t>
            </w:r>
            <w:r w:rsidR="00D73123">
              <w:rPr>
                <w:rFonts w:cs="Shruti"/>
                <w:sz w:val="22"/>
              </w:rPr>
              <w:t>s</w:t>
            </w:r>
            <w:r>
              <w:rPr>
                <w:rFonts w:cs="Shruti"/>
                <w:sz w:val="22"/>
              </w:rPr>
              <w:t xml:space="preserve"> on appropriate remedial work</w:t>
            </w:r>
            <w:r w:rsidR="00643119">
              <w:rPr>
                <w:rFonts w:cs="Shruti"/>
                <w:sz w:val="22"/>
              </w:rPr>
              <w:t>,</w:t>
            </w:r>
            <w:r>
              <w:rPr>
                <w:rFonts w:cs="Shruti"/>
                <w:sz w:val="22"/>
              </w:rPr>
              <w:t xml:space="preserve"> process improvements</w:t>
            </w:r>
            <w:r w:rsidR="00643119">
              <w:rPr>
                <w:rFonts w:cs="Shruti"/>
                <w:sz w:val="22"/>
              </w:rPr>
              <w:t xml:space="preserve"> </w:t>
            </w:r>
            <w:r w:rsidR="00643119" w:rsidRPr="00F6623C">
              <w:rPr>
                <w:rFonts w:cs="Shruti"/>
                <w:sz w:val="22"/>
              </w:rPr>
              <w:t>or training requirements</w:t>
            </w:r>
            <w:r w:rsidR="005A1565">
              <w:rPr>
                <w:rFonts w:cs="Shruti"/>
                <w:sz w:val="22"/>
              </w:rPr>
              <w:t>.</w:t>
            </w:r>
          </w:p>
          <w:p w14:paraId="7C414E1A" w14:textId="77777777" w:rsidR="003E3477" w:rsidRPr="003E3477" w:rsidRDefault="00BD2813" w:rsidP="003E3477">
            <w:pPr>
              <w:pStyle w:val="ListParagraph"/>
              <w:numPr>
                <w:ilvl w:val="0"/>
                <w:numId w:val="12"/>
              </w:numPr>
              <w:rPr>
                <w:rFonts w:cs="Shruti"/>
                <w:i/>
                <w:iCs/>
                <w:sz w:val="22"/>
              </w:rPr>
            </w:pPr>
            <w:r>
              <w:rPr>
                <w:rFonts w:eastAsia="Times New Roman"/>
                <w:sz w:val="22"/>
              </w:rPr>
              <w:t>Create and maintain accurate and timely records of</w:t>
            </w:r>
            <w:r w:rsidRPr="00284BF5">
              <w:rPr>
                <w:rFonts w:eastAsia="Times New Roman"/>
                <w:sz w:val="22"/>
              </w:rPr>
              <w:t xml:space="preserve"> </w:t>
            </w:r>
            <w:r w:rsidR="00284BF5" w:rsidRPr="00284BF5">
              <w:rPr>
                <w:rFonts w:eastAsia="Times New Roman"/>
                <w:sz w:val="22"/>
              </w:rPr>
              <w:t xml:space="preserve">any Operational Incidents with REF </w:t>
            </w:r>
            <w:r w:rsidR="00B7165A">
              <w:rPr>
                <w:rFonts w:eastAsia="Times New Roman"/>
                <w:sz w:val="22"/>
              </w:rPr>
              <w:t xml:space="preserve">Quality Assurance &amp; </w:t>
            </w:r>
            <w:r w:rsidR="008C46ED">
              <w:rPr>
                <w:rFonts w:eastAsia="Times New Roman"/>
                <w:sz w:val="22"/>
              </w:rPr>
              <w:t>Governance</w:t>
            </w:r>
            <w:r w:rsidR="008C46ED" w:rsidRPr="00284BF5">
              <w:rPr>
                <w:rFonts w:eastAsia="Times New Roman"/>
                <w:sz w:val="22"/>
              </w:rPr>
              <w:t xml:space="preserve"> Team</w:t>
            </w:r>
            <w:r w:rsidR="00284BF5" w:rsidRPr="00284BF5">
              <w:rPr>
                <w:rFonts w:eastAsia="Times New Roman"/>
                <w:sz w:val="22"/>
              </w:rPr>
              <w:t xml:space="preserve"> for escalation via Operational Risk Management System</w:t>
            </w:r>
          </w:p>
          <w:p w14:paraId="4A62A05C" w14:textId="721DCCA8" w:rsidR="00643119" w:rsidRPr="003E3477" w:rsidRDefault="00BD2813" w:rsidP="003E3477">
            <w:pPr>
              <w:pStyle w:val="ListParagraph"/>
              <w:numPr>
                <w:ilvl w:val="0"/>
                <w:numId w:val="12"/>
              </w:numPr>
              <w:rPr>
                <w:rFonts w:cs="Shruti"/>
                <w:i/>
                <w:iCs/>
                <w:sz w:val="22"/>
              </w:rPr>
            </w:pPr>
            <w:r w:rsidRPr="003E3477">
              <w:rPr>
                <w:rFonts w:cs="Calibri"/>
                <w:sz w:val="22"/>
              </w:rPr>
              <w:t xml:space="preserve">Maintain up to date knowledge and </w:t>
            </w:r>
            <w:r w:rsidR="00643119" w:rsidRPr="003E3477">
              <w:rPr>
                <w:rFonts w:cs="Calibri"/>
                <w:sz w:val="22"/>
              </w:rPr>
              <w:t>understanding of the core products</w:t>
            </w:r>
            <w:r w:rsidR="005A1565" w:rsidRPr="003E3477">
              <w:rPr>
                <w:rFonts w:cs="Calibri"/>
                <w:sz w:val="22"/>
              </w:rPr>
              <w:t xml:space="preserve">, </w:t>
            </w:r>
            <w:r w:rsidR="00643119" w:rsidRPr="003E3477">
              <w:rPr>
                <w:rFonts w:cs="Calibri"/>
                <w:sz w:val="22"/>
              </w:rPr>
              <w:t xml:space="preserve">processes </w:t>
            </w:r>
            <w:r w:rsidR="005A1565" w:rsidRPr="003E3477">
              <w:rPr>
                <w:rFonts w:cs="Calibri"/>
                <w:sz w:val="22"/>
              </w:rPr>
              <w:t>and regulatory policies and procedures</w:t>
            </w:r>
            <w:r w:rsidR="00324BA3" w:rsidRPr="003E3477">
              <w:rPr>
                <w:rFonts w:cs="Calibri"/>
                <w:sz w:val="22"/>
              </w:rPr>
              <w:t xml:space="preserve"> in order to provide specialist assistance and share best practice</w:t>
            </w:r>
          </w:p>
          <w:p w14:paraId="0AE2AB93" w14:textId="15F4CD31" w:rsidR="00643119" w:rsidRDefault="00324BA3" w:rsidP="00643119">
            <w:pPr>
              <w:pStyle w:val="ListParagraph"/>
              <w:numPr>
                <w:ilvl w:val="0"/>
                <w:numId w:val="12"/>
              </w:numPr>
              <w:rPr>
                <w:sz w:val="22"/>
              </w:rPr>
            </w:pPr>
            <w:r>
              <w:rPr>
                <w:sz w:val="22"/>
              </w:rPr>
              <w:t>S</w:t>
            </w:r>
            <w:r w:rsidR="00643119" w:rsidRPr="00F6623C">
              <w:rPr>
                <w:sz w:val="22"/>
              </w:rPr>
              <w:t xml:space="preserve">upport </w:t>
            </w:r>
            <w:r w:rsidR="004C451C" w:rsidRPr="00F6623C">
              <w:rPr>
                <w:sz w:val="22"/>
              </w:rPr>
              <w:t xml:space="preserve">ad-hoc </w:t>
            </w:r>
            <w:r w:rsidR="00643119" w:rsidRPr="00F6623C">
              <w:rPr>
                <w:sz w:val="22"/>
              </w:rPr>
              <w:t xml:space="preserve">projects, being a subject matter expert ensuring that all internal processes are </w:t>
            </w:r>
            <w:r w:rsidR="00EE3E22" w:rsidRPr="00F6623C">
              <w:rPr>
                <w:sz w:val="22"/>
              </w:rPr>
              <w:t>followed,</w:t>
            </w:r>
            <w:r w:rsidR="00643119" w:rsidRPr="00F6623C">
              <w:rPr>
                <w:sz w:val="22"/>
              </w:rPr>
              <w:t xml:space="preserve"> and actions are completed within the agreed timescales</w:t>
            </w:r>
            <w:r w:rsidR="00BD2813">
              <w:rPr>
                <w:sz w:val="22"/>
              </w:rPr>
              <w:t>.</w:t>
            </w:r>
          </w:p>
          <w:p w14:paraId="463F3075" w14:textId="20C42AA1" w:rsidR="00B7165A" w:rsidRDefault="008E6567" w:rsidP="00643119">
            <w:pPr>
              <w:pStyle w:val="ListParagraph"/>
              <w:numPr>
                <w:ilvl w:val="0"/>
                <w:numId w:val="12"/>
              </w:numPr>
              <w:rPr>
                <w:sz w:val="22"/>
              </w:rPr>
            </w:pPr>
            <w:r>
              <w:rPr>
                <w:sz w:val="22"/>
              </w:rPr>
              <w:t>Support REF systems release</w:t>
            </w:r>
            <w:r w:rsidR="00324BA3">
              <w:rPr>
                <w:sz w:val="22"/>
              </w:rPr>
              <w:t>s</w:t>
            </w:r>
            <w:r>
              <w:rPr>
                <w:sz w:val="22"/>
              </w:rPr>
              <w:t xml:space="preserve">, user acceptance and regression testing in collaboration with Quality </w:t>
            </w:r>
            <w:r w:rsidR="00324BA3">
              <w:rPr>
                <w:sz w:val="22"/>
              </w:rPr>
              <w:t xml:space="preserve">&amp; </w:t>
            </w:r>
            <w:r>
              <w:rPr>
                <w:sz w:val="22"/>
              </w:rPr>
              <w:t xml:space="preserve">Standards Manager, Systems </w:t>
            </w:r>
            <w:r w:rsidR="008C46ED">
              <w:rPr>
                <w:sz w:val="22"/>
              </w:rPr>
              <w:t>Administrator</w:t>
            </w:r>
            <w:r>
              <w:rPr>
                <w:sz w:val="22"/>
              </w:rPr>
              <w:t xml:space="preserve"> and third parties to ensure service continuity and data integrity</w:t>
            </w:r>
          </w:p>
          <w:p w14:paraId="70D9719F" w14:textId="3A7E7FA6" w:rsidR="00B62E77" w:rsidRDefault="00B62E77" w:rsidP="00643119">
            <w:pPr>
              <w:pStyle w:val="ListParagraph"/>
              <w:numPr>
                <w:ilvl w:val="0"/>
                <w:numId w:val="12"/>
              </w:numPr>
              <w:rPr>
                <w:sz w:val="22"/>
              </w:rPr>
            </w:pPr>
            <w:r>
              <w:rPr>
                <w:sz w:val="22"/>
              </w:rPr>
              <w:t xml:space="preserve">Assist in the creation and maintenance of REF process maps and procedures in </w:t>
            </w:r>
            <w:r w:rsidR="008C46ED">
              <w:rPr>
                <w:sz w:val="22"/>
              </w:rPr>
              <w:t>collaboration</w:t>
            </w:r>
            <w:r>
              <w:rPr>
                <w:sz w:val="22"/>
              </w:rPr>
              <w:t xml:space="preserve"> with Quality &amp; Standards manager</w:t>
            </w:r>
          </w:p>
          <w:p w14:paraId="3BEFC319" w14:textId="77777777" w:rsidR="00A71C2F" w:rsidRDefault="00A71C2F" w:rsidP="004C451C">
            <w:pPr>
              <w:pStyle w:val="ListParagraph"/>
              <w:rPr>
                <w:rFonts w:cs="Shruti"/>
                <w:sz w:val="22"/>
              </w:rPr>
            </w:pPr>
          </w:p>
          <w:p w14:paraId="781C7AC8" w14:textId="77777777" w:rsidR="00C7163B" w:rsidRDefault="00C7163B" w:rsidP="00C7163B">
            <w:pPr>
              <w:spacing w:after="0" w:line="240" w:lineRule="auto"/>
              <w:rPr>
                <w:rFonts w:asciiTheme="minorHAnsi" w:eastAsiaTheme="minorHAnsi" w:hAnsiTheme="minorHAnsi" w:cs="Shruti"/>
                <w:b/>
                <w:i/>
                <w:sz w:val="22"/>
                <w:szCs w:val="22"/>
                <w:lang w:val="en-GB"/>
              </w:rPr>
            </w:pPr>
            <w:r w:rsidRPr="00847735">
              <w:rPr>
                <w:rFonts w:asciiTheme="minorHAnsi" w:eastAsiaTheme="minorHAnsi" w:hAnsiTheme="minorHAnsi" w:cs="Shruti"/>
                <w:b/>
                <w:i/>
                <w:sz w:val="22"/>
                <w:szCs w:val="22"/>
                <w:lang w:val="en-GB"/>
              </w:rPr>
              <w:t>Key Interfaces</w:t>
            </w:r>
          </w:p>
          <w:p w14:paraId="779F4FA7" w14:textId="77777777" w:rsidR="00C7163B" w:rsidRPr="00D77638" w:rsidRDefault="00C7163B" w:rsidP="00C7163B">
            <w:pPr>
              <w:pStyle w:val="ListParagraph"/>
              <w:numPr>
                <w:ilvl w:val="0"/>
                <w:numId w:val="13"/>
              </w:numPr>
              <w:rPr>
                <w:szCs w:val="20"/>
              </w:rPr>
            </w:pPr>
            <w:r w:rsidRPr="00D77638">
              <w:rPr>
                <w:szCs w:val="20"/>
              </w:rPr>
              <w:t>REF Relationship Team</w:t>
            </w:r>
          </w:p>
          <w:p w14:paraId="35BFA365" w14:textId="64991B63" w:rsidR="00C7163B" w:rsidRPr="00D77638" w:rsidRDefault="00C7163B" w:rsidP="00C7163B">
            <w:pPr>
              <w:pStyle w:val="ListParagraph"/>
              <w:numPr>
                <w:ilvl w:val="0"/>
                <w:numId w:val="13"/>
              </w:numPr>
              <w:rPr>
                <w:szCs w:val="20"/>
              </w:rPr>
            </w:pPr>
            <w:r w:rsidRPr="00D77638">
              <w:rPr>
                <w:szCs w:val="20"/>
              </w:rPr>
              <w:t xml:space="preserve">REF </w:t>
            </w:r>
            <w:r>
              <w:rPr>
                <w:szCs w:val="20"/>
              </w:rPr>
              <w:t xml:space="preserve">Quality Assurance and </w:t>
            </w:r>
            <w:r w:rsidR="008C46ED">
              <w:rPr>
                <w:szCs w:val="20"/>
              </w:rPr>
              <w:t>Governance</w:t>
            </w:r>
            <w:r w:rsidR="008C46ED" w:rsidRPr="00D77638">
              <w:rPr>
                <w:szCs w:val="20"/>
              </w:rPr>
              <w:t xml:space="preserve"> Team</w:t>
            </w:r>
          </w:p>
          <w:p w14:paraId="13EC188F" w14:textId="77777777" w:rsidR="00C7163B" w:rsidRPr="00D77638" w:rsidRDefault="00C7163B" w:rsidP="00C7163B">
            <w:pPr>
              <w:pStyle w:val="ListParagraph"/>
              <w:numPr>
                <w:ilvl w:val="0"/>
                <w:numId w:val="13"/>
              </w:numPr>
              <w:rPr>
                <w:szCs w:val="20"/>
              </w:rPr>
            </w:pPr>
            <w:r w:rsidRPr="00D77638">
              <w:rPr>
                <w:szCs w:val="20"/>
              </w:rPr>
              <w:t xml:space="preserve">REF </w:t>
            </w:r>
            <w:r>
              <w:rPr>
                <w:szCs w:val="20"/>
              </w:rPr>
              <w:t xml:space="preserve">Credit </w:t>
            </w:r>
            <w:r w:rsidRPr="00D77638">
              <w:rPr>
                <w:szCs w:val="20"/>
              </w:rPr>
              <w:t>Risk Team</w:t>
            </w:r>
          </w:p>
          <w:p w14:paraId="6376E8A2" w14:textId="744973B5" w:rsidR="00C7163B" w:rsidRDefault="00C7163B" w:rsidP="00C7163B">
            <w:pPr>
              <w:pStyle w:val="ListParagraph"/>
              <w:numPr>
                <w:ilvl w:val="0"/>
                <w:numId w:val="13"/>
              </w:numPr>
              <w:rPr>
                <w:szCs w:val="20"/>
              </w:rPr>
            </w:pPr>
            <w:r w:rsidRPr="00D77638">
              <w:rPr>
                <w:szCs w:val="20"/>
              </w:rPr>
              <w:t>STB</w:t>
            </w:r>
            <w:r>
              <w:rPr>
                <w:szCs w:val="20"/>
              </w:rPr>
              <w:t>G</w:t>
            </w:r>
            <w:r w:rsidRPr="00D77638">
              <w:rPr>
                <w:szCs w:val="20"/>
              </w:rPr>
              <w:t xml:space="preserve"> Finance</w:t>
            </w:r>
          </w:p>
          <w:p w14:paraId="2E548336" w14:textId="40E8E5C2" w:rsidR="00C7163B" w:rsidRDefault="00C7163B" w:rsidP="00C7163B">
            <w:pPr>
              <w:pStyle w:val="ListParagraph"/>
              <w:numPr>
                <w:ilvl w:val="0"/>
                <w:numId w:val="13"/>
              </w:numPr>
              <w:rPr>
                <w:szCs w:val="20"/>
              </w:rPr>
            </w:pPr>
            <w:r>
              <w:rPr>
                <w:szCs w:val="20"/>
              </w:rPr>
              <w:t>STBG Compliance</w:t>
            </w:r>
          </w:p>
          <w:p w14:paraId="29955760" w14:textId="0F63BB41" w:rsidR="00C7163B" w:rsidRPr="00C7163B" w:rsidRDefault="00C7163B" w:rsidP="00C7163B">
            <w:pPr>
              <w:pStyle w:val="ListParagraph"/>
              <w:numPr>
                <w:ilvl w:val="0"/>
                <w:numId w:val="13"/>
              </w:numPr>
              <w:rPr>
                <w:szCs w:val="20"/>
              </w:rPr>
            </w:pPr>
            <w:r>
              <w:rPr>
                <w:szCs w:val="20"/>
              </w:rPr>
              <w:t>STBG</w:t>
            </w:r>
            <w:r w:rsidRPr="00C7163B">
              <w:rPr>
                <w:szCs w:val="20"/>
              </w:rPr>
              <w:t xml:space="preserve"> Operational Risk</w:t>
            </w:r>
          </w:p>
          <w:p w14:paraId="673817EC" w14:textId="29264347" w:rsidR="00C7163B" w:rsidRPr="00A71C2F" w:rsidRDefault="00C7163B" w:rsidP="004C451C">
            <w:pPr>
              <w:pStyle w:val="ListParagraph"/>
              <w:rPr>
                <w:rFonts w:cs="Shruti"/>
                <w:sz w:val="22"/>
              </w:rPr>
            </w:pPr>
          </w:p>
        </w:tc>
      </w:tr>
      <w:tr w:rsidR="00D40D97" w:rsidRPr="00D40D97" w14:paraId="133E68E3" w14:textId="77777777" w:rsidTr="00D40D97">
        <w:trPr>
          <w:trHeight w:val="1344"/>
        </w:trPr>
        <w:tc>
          <w:tcPr>
            <w:tcW w:w="1386" w:type="dxa"/>
          </w:tcPr>
          <w:p w14:paraId="43E97FA4"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p w14:paraId="6FD27F55" w14:textId="77777777" w:rsidR="00D40D97" w:rsidRPr="00C93A1F" w:rsidRDefault="00D40D97"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Specification</w:t>
            </w:r>
          </w:p>
          <w:p w14:paraId="796BC807"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tc>
        <w:tc>
          <w:tcPr>
            <w:tcW w:w="9813" w:type="dxa"/>
          </w:tcPr>
          <w:p w14:paraId="36E5A0F7" w14:textId="77777777" w:rsidR="00D40D97" w:rsidRPr="00C93A1F" w:rsidRDefault="00D40D97" w:rsidP="00317986">
            <w:pPr>
              <w:spacing w:after="0" w:line="240" w:lineRule="auto"/>
              <w:rPr>
                <w:rFonts w:asciiTheme="minorHAnsi" w:eastAsiaTheme="minorHAnsi" w:hAnsiTheme="minorHAnsi" w:cs="Shruti"/>
                <w:i/>
                <w:sz w:val="22"/>
                <w:szCs w:val="22"/>
                <w:lang w:val="en-GB"/>
              </w:rPr>
            </w:pPr>
          </w:p>
          <w:p w14:paraId="225CF747" w14:textId="74F74B00" w:rsidR="00ED52EC" w:rsidRDefault="00D40D97" w:rsidP="00317986">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Knowledge, experience, skills, other attributes</w:t>
            </w:r>
          </w:p>
          <w:p w14:paraId="4E0527D3" w14:textId="77777777" w:rsidR="00AE5524" w:rsidRDefault="00AE5524" w:rsidP="00317986">
            <w:pPr>
              <w:spacing w:after="0" w:line="240" w:lineRule="auto"/>
              <w:rPr>
                <w:rFonts w:asciiTheme="minorHAnsi" w:eastAsiaTheme="minorHAnsi" w:hAnsiTheme="minorHAnsi" w:cs="Shruti"/>
                <w:b/>
                <w:i/>
                <w:sz w:val="22"/>
                <w:szCs w:val="22"/>
                <w:lang w:val="en-GB"/>
              </w:rPr>
            </w:pPr>
          </w:p>
          <w:p w14:paraId="63872693" w14:textId="4811B4DE" w:rsidR="007C5CA5" w:rsidRPr="00722C39" w:rsidRDefault="00722C39" w:rsidP="00FE61A2">
            <w:pPr>
              <w:pStyle w:val="ListParagraph"/>
              <w:numPr>
                <w:ilvl w:val="0"/>
                <w:numId w:val="11"/>
              </w:numPr>
              <w:ind w:left="377"/>
              <w:rPr>
                <w:rFonts w:cs="Shruti"/>
                <w:b/>
                <w:i/>
                <w:sz w:val="22"/>
              </w:rPr>
            </w:pPr>
            <w:r>
              <w:rPr>
                <w:rFonts w:cs="Shruti"/>
                <w:sz w:val="22"/>
              </w:rPr>
              <w:t xml:space="preserve">Ability to engage </w:t>
            </w:r>
            <w:r w:rsidR="00AE5524">
              <w:rPr>
                <w:rFonts w:cs="Shruti"/>
                <w:sz w:val="22"/>
              </w:rPr>
              <w:t>and influence</w:t>
            </w:r>
            <w:r>
              <w:rPr>
                <w:rFonts w:cs="Shruti"/>
                <w:sz w:val="22"/>
              </w:rPr>
              <w:t xml:space="preserve"> multiple stakeholders at various levels across STB</w:t>
            </w:r>
          </w:p>
          <w:p w14:paraId="60565966" w14:textId="04130C0D" w:rsidR="00AE5524" w:rsidRPr="00AE5524" w:rsidRDefault="00722C39" w:rsidP="00FE61A2">
            <w:pPr>
              <w:pStyle w:val="ListParagraph"/>
              <w:numPr>
                <w:ilvl w:val="0"/>
                <w:numId w:val="11"/>
              </w:numPr>
              <w:tabs>
                <w:tab w:val="left" w:pos="2684"/>
              </w:tabs>
              <w:ind w:left="377"/>
              <w:rPr>
                <w:rFonts w:cs="Shruti"/>
                <w:sz w:val="22"/>
              </w:rPr>
            </w:pPr>
            <w:r>
              <w:rPr>
                <w:rFonts w:cs="Shruti"/>
                <w:sz w:val="22"/>
              </w:rPr>
              <w:t xml:space="preserve">Strong </w:t>
            </w:r>
            <w:r w:rsidR="00283B01">
              <w:rPr>
                <w:rFonts w:cs="Shruti"/>
                <w:sz w:val="22"/>
              </w:rPr>
              <w:t xml:space="preserve">verbal and written </w:t>
            </w:r>
            <w:r>
              <w:rPr>
                <w:rFonts w:cs="Shruti"/>
                <w:sz w:val="22"/>
              </w:rPr>
              <w:t>communication</w:t>
            </w:r>
            <w:r w:rsidR="00AE5524">
              <w:rPr>
                <w:rFonts w:cs="Shruti"/>
                <w:sz w:val="22"/>
              </w:rPr>
              <w:t>,</w:t>
            </w:r>
            <w:r w:rsidR="004C451C">
              <w:rPr>
                <w:rFonts w:cs="Shruti"/>
                <w:sz w:val="22"/>
              </w:rPr>
              <w:t xml:space="preserve"> analytical </w:t>
            </w:r>
            <w:r>
              <w:rPr>
                <w:rFonts w:cs="Shruti"/>
                <w:sz w:val="22"/>
              </w:rPr>
              <w:t>skills</w:t>
            </w:r>
            <w:r w:rsidR="00AE5524">
              <w:rPr>
                <w:rFonts w:cs="Shruti"/>
                <w:sz w:val="22"/>
              </w:rPr>
              <w:t>, p</w:t>
            </w:r>
            <w:r w:rsidR="00AE5524" w:rsidRPr="00AE5524">
              <w:rPr>
                <w:rFonts w:cs="Shruti"/>
                <w:sz w:val="22"/>
              </w:rPr>
              <w:t>roblem solving and judgement</w:t>
            </w:r>
          </w:p>
          <w:p w14:paraId="16BE65E6" w14:textId="7C5E9E6E" w:rsidR="00D71BF4" w:rsidRPr="00D71BF4" w:rsidRDefault="00D71BF4" w:rsidP="00FE61A2">
            <w:pPr>
              <w:pStyle w:val="ListParagraph"/>
              <w:numPr>
                <w:ilvl w:val="0"/>
                <w:numId w:val="11"/>
              </w:numPr>
              <w:ind w:left="377"/>
              <w:rPr>
                <w:rFonts w:cs="Shruti"/>
                <w:b/>
                <w:i/>
                <w:sz w:val="22"/>
              </w:rPr>
            </w:pPr>
            <w:r>
              <w:rPr>
                <w:rFonts w:cs="Shruti"/>
                <w:sz w:val="22"/>
              </w:rPr>
              <w:t>Attention to detail</w:t>
            </w:r>
            <w:r w:rsidR="00822D7B">
              <w:rPr>
                <w:rFonts w:cs="Shruti"/>
                <w:sz w:val="22"/>
              </w:rPr>
              <w:t xml:space="preserve"> and accuracy</w:t>
            </w:r>
          </w:p>
          <w:p w14:paraId="2157F908" w14:textId="4CBBBCA0" w:rsidR="00D71BF4" w:rsidRPr="00345FFC" w:rsidRDefault="00D71BF4" w:rsidP="00FE61A2">
            <w:pPr>
              <w:pStyle w:val="ListParagraph"/>
              <w:numPr>
                <w:ilvl w:val="0"/>
                <w:numId w:val="11"/>
              </w:numPr>
              <w:ind w:left="377"/>
              <w:rPr>
                <w:rFonts w:cs="Shruti"/>
                <w:b/>
                <w:i/>
                <w:sz w:val="22"/>
              </w:rPr>
            </w:pPr>
            <w:r>
              <w:rPr>
                <w:rFonts w:cs="Shruti"/>
                <w:sz w:val="22"/>
              </w:rPr>
              <w:t>Ab</w:t>
            </w:r>
            <w:r w:rsidR="00AE5524">
              <w:rPr>
                <w:rFonts w:cs="Shruti"/>
                <w:sz w:val="22"/>
              </w:rPr>
              <w:t>ility</w:t>
            </w:r>
            <w:r>
              <w:rPr>
                <w:rFonts w:cs="Shruti"/>
                <w:sz w:val="22"/>
              </w:rPr>
              <w:t xml:space="preserve"> to work in a </w:t>
            </w:r>
            <w:r w:rsidR="00EE3E22">
              <w:rPr>
                <w:rFonts w:cs="Shruti"/>
                <w:sz w:val="22"/>
              </w:rPr>
              <w:t>fast-paced</w:t>
            </w:r>
            <w:r>
              <w:rPr>
                <w:rFonts w:cs="Shruti"/>
                <w:sz w:val="22"/>
              </w:rPr>
              <w:t xml:space="preserve"> environment</w:t>
            </w:r>
            <w:r w:rsidR="00AE5524">
              <w:rPr>
                <w:rFonts w:cs="Shruti"/>
                <w:sz w:val="22"/>
              </w:rPr>
              <w:t xml:space="preserve">, </w:t>
            </w:r>
            <w:r>
              <w:rPr>
                <w:rFonts w:cs="Shruti"/>
                <w:sz w:val="22"/>
              </w:rPr>
              <w:t>prioritise, plan and execute</w:t>
            </w:r>
            <w:r w:rsidR="00822D7B">
              <w:rPr>
                <w:rFonts w:cs="Shruti"/>
                <w:sz w:val="22"/>
              </w:rPr>
              <w:t xml:space="preserve"> </w:t>
            </w:r>
            <w:r w:rsidR="000B57C2">
              <w:rPr>
                <w:rFonts w:cs="Shruti"/>
                <w:sz w:val="22"/>
              </w:rPr>
              <w:t>to</w:t>
            </w:r>
            <w:r w:rsidR="00822D7B">
              <w:rPr>
                <w:rFonts w:cs="Shruti"/>
                <w:sz w:val="22"/>
              </w:rPr>
              <w:t xml:space="preserve"> agreed timelines</w:t>
            </w:r>
            <w:r>
              <w:rPr>
                <w:rFonts w:cs="Shruti"/>
                <w:sz w:val="22"/>
              </w:rPr>
              <w:t xml:space="preserve"> under limited supervision</w:t>
            </w:r>
          </w:p>
          <w:p w14:paraId="2FB446B2" w14:textId="20AA62E3" w:rsidR="00822D7B" w:rsidRPr="00345FFC" w:rsidRDefault="00283B01" w:rsidP="00FE61A2">
            <w:pPr>
              <w:pStyle w:val="ListParagraph"/>
              <w:numPr>
                <w:ilvl w:val="0"/>
                <w:numId w:val="11"/>
              </w:numPr>
              <w:ind w:left="377"/>
              <w:rPr>
                <w:rFonts w:cs="Shruti"/>
                <w:bCs/>
                <w:i/>
                <w:sz w:val="22"/>
              </w:rPr>
            </w:pPr>
            <w:r w:rsidRPr="00345FFC">
              <w:rPr>
                <w:rFonts w:cs="Shruti"/>
                <w:bCs/>
                <w:iCs/>
                <w:sz w:val="22"/>
              </w:rPr>
              <w:t>Good IT skills</w:t>
            </w:r>
          </w:p>
          <w:p w14:paraId="5981976E" w14:textId="77777777" w:rsidR="00AE5524" w:rsidRPr="007C5CA5" w:rsidRDefault="00AE5524" w:rsidP="00AE5524">
            <w:pPr>
              <w:pStyle w:val="ListParagraph"/>
              <w:rPr>
                <w:rFonts w:cs="Shruti"/>
                <w:b/>
                <w:i/>
                <w:sz w:val="22"/>
              </w:rPr>
            </w:pPr>
          </w:p>
          <w:p w14:paraId="67AC4AD7" w14:textId="77777777" w:rsidR="00D40D97" w:rsidRDefault="00D40D97" w:rsidP="00317986">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Qualifications</w:t>
            </w:r>
          </w:p>
          <w:p w14:paraId="57C0063A" w14:textId="371F59E8" w:rsidR="007C5CA5" w:rsidRDefault="0031582E" w:rsidP="00FE61A2">
            <w:pPr>
              <w:pStyle w:val="ListParagraph"/>
              <w:numPr>
                <w:ilvl w:val="0"/>
                <w:numId w:val="11"/>
              </w:numPr>
              <w:ind w:left="377"/>
              <w:rPr>
                <w:rFonts w:cs="Shruti"/>
                <w:i/>
                <w:sz w:val="22"/>
              </w:rPr>
            </w:pPr>
            <w:r>
              <w:rPr>
                <w:rFonts w:cs="Shruti"/>
                <w:i/>
                <w:sz w:val="22"/>
              </w:rPr>
              <w:t>P</w:t>
            </w:r>
            <w:r w:rsidR="00EF2B93">
              <w:rPr>
                <w:rFonts w:cs="Shruti"/>
                <w:i/>
                <w:sz w:val="22"/>
              </w:rPr>
              <w:t>rofessional banking qualification (advantageous)</w:t>
            </w:r>
          </w:p>
          <w:p w14:paraId="7CBBBD07" w14:textId="74845A87" w:rsidR="005C1464" w:rsidRPr="00EF2B93" w:rsidRDefault="0031582E" w:rsidP="00FE61A2">
            <w:pPr>
              <w:pStyle w:val="ListParagraph"/>
              <w:numPr>
                <w:ilvl w:val="0"/>
                <w:numId w:val="11"/>
              </w:numPr>
              <w:ind w:left="377"/>
              <w:jc w:val="both"/>
              <w:rPr>
                <w:rFonts w:cs="Arial"/>
                <w:sz w:val="22"/>
              </w:rPr>
            </w:pPr>
            <w:r>
              <w:rPr>
                <w:rFonts w:cs="Shruti"/>
                <w:i/>
                <w:sz w:val="22"/>
              </w:rPr>
              <w:t>Q</w:t>
            </w:r>
            <w:r w:rsidR="00EF2B93" w:rsidRPr="00EF2B93">
              <w:rPr>
                <w:rFonts w:cs="Shruti"/>
                <w:i/>
                <w:sz w:val="22"/>
              </w:rPr>
              <w:t>uality management qualification (advantageous)</w:t>
            </w:r>
          </w:p>
          <w:p w14:paraId="1E749263" w14:textId="77777777" w:rsidR="00825A24" w:rsidRPr="00C93A1F" w:rsidRDefault="00825A24" w:rsidP="00A601A3">
            <w:pPr>
              <w:spacing w:after="0" w:line="240" w:lineRule="auto"/>
              <w:ind w:left="720"/>
              <w:jc w:val="both"/>
              <w:rPr>
                <w:rFonts w:asciiTheme="minorHAnsi" w:hAnsiTheme="minorHAnsi" w:cs="Arial"/>
                <w:sz w:val="22"/>
                <w:szCs w:val="22"/>
              </w:rPr>
            </w:pPr>
          </w:p>
          <w:p w14:paraId="1ADCB974" w14:textId="3B1A0DD8" w:rsidR="00FE61A2" w:rsidRDefault="008C46ED" w:rsidP="00FE61A2">
            <w:pPr>
              <w:jc w:val="both"/>
              <w:rPr>
                <w:rFonts w:cs="Arial"/>
                <w:b/>
                <w:i/>
                <w:sz w:val="22"/>
              </w:rPr>
            </w:pPr>
            <w:r w:rsidRPr="00FE61A2">
              <w:rPr>
                <w:rFonts w:cs="Arial"/>
                <w:b/>
                <w:i/>
                <w:sz w:val="22"/>
              </w:rPr>
              <w:t>Behavioral</w:t>
            </w:r>
            <w:r w:rsidR="00FE61A2" w:rsidRPr="00FE61A2">
              <w:rPr>
                <w:rFonts w:cs="Arial"/>
                <w:b/>
                <w:i/>
                <w:sz w:val="22"/>
              </w:rPr>
              <w:t xml:space="preserve"> competencies</w:t>
            </w:r>
          </w:p>
          <w:p w14:paraId="6F943487" w14:textId="3E1514AD" w:rsidR="00FE61A2" w:rsidRPr="00FE61A2" w:rsidRDefault="00FE61A2" w:rsidP="00FE61A2">
            <w:pPr>
              <w:pStyle w:val="ListParagraph"/>
              <w:numPr>
                <w:ilvl w:val="0"/>
                <w:numId w:val="17"/>
              </w:numPr>
              <w:ind w:left="377"/>
              <w:jc w:val="both"/>
              <w:rPr>
                <w:rFonts w:cstheme="minorHAnsi"/>
                <w:bCs/>
                <w:sz w:val="22"/>
              </w:rPr>
            </w:pPr>
            <w:r w:rsidRPr="00FE61A2">
              <w:rPr>
                <w:rFonts w:cstheme="minorHAnsi"/>
                <w:bCs/>
                <w:sz w:val="22"/>
              </w:rPr>
              <w:t xml:space="preserve">Risk Aware – We keep our </w:t>
            </w:r>
            <w:r w:rsidR="008C46ED" w:rsidRPr="00FE61A2">
              <w:rPr>
                <w:rFonts w:cstheme="minorHAnsi"/>
                <w:bCs/>
                <w:sz w:val="22"/>
              </w:rPr>
              <w:t>customers</w:t>
            </w:r>
            <w:r w:rsidRPr="00FE61A2">
              <w:rPr>
                <w:rFonts w:cstheme="minorHAnsi"/>
                <w:bCs/>
                <w:sz w:val="22"/>
              </w:rPr>
              <w:t xml:space="preserve"> and ourselves safe and secure </w:t>
            </w:r>
          </w:p>
          <w:p w14:paraId="23B001CD" w14:textId="77777777" w:rsidR="00FE61A2" w:rsidRPr="00FE61A2" w:rsidRDefault="00FE61A2" w:rsidP="00FE61A2">
            <w:pPr>
              <w:pStyle w:val="ListParagraph"/>
              <w:numPr>
                <w:ilvl w:val="0"/>
                <w:numId w:val="11"/>
              </w:numPr>
              <w:ind w:left="377"/>
              <w:jc w:val="both"/>
              <w:rPr>
                <w:rFonts w:cstheme="minorHAnsi"/>
                <w:bCs/>
                <w:sz w:val="22"/>
              </w:rPr>
            </w:pPr>
            <w:r w:rsidRPr="00FE61A2">
              <w:rPr>
                <w:rFonts w:cstheme="minorHAnsi"/>
                <w:bCs/>
                <w:sz w:val="22"/>
              </w:rPr>
              <w:t xml:space="preserve">Customer focused – Our customers are at the heart of everything we do </w:t>
            </w:r>
          </w:p>
          <w:p w14:paraId="3241D889" w14:textId="77777777" w:rsidR="00FE61A2" w:rsidRPr="00FE61A2" w:rsidRDefault="00FE61A2" w:rsidP="00FE61A2">
            <w:pPr>
              <w:pStyle w:val="ListParagraph"/>
              <w:numPr>
                <w:ilvl w:val="0"/>
                <w:numId w:val="11"/>
              </w:numPr>
              <w:ind w:left="377"/>
              <w:jc w:val="both"/>
              <w:rPr>
                <w:rFonts w:cstheme="minorHAnsi"/>
                <w:bCs/>
                <w:sz w:val="22"/>
              </w:rPr>
            </w:pPr>
            <w:r w:rsidRPr="00FE61A2">
              <w:rPr>
                <w:rFonts w:cstheme="minorHAnsi"/>
                <w:bCs/>
                <w:sz w:val="22"/>
              </w:rPr>
              <w:t>Ownership – Being accountable and taking responsibility for our actions</w:t>
            </w:r>
          </w:p>
          <w:p w14:paraId="231CC90D" w14:textId="77777777" w:rsidR="00FE61A2" w:rsidRPr="00FE61A2" w:rsidRDefault="00FE61A2" w:rsidP="00FE61A2">
            <w:pPr>
              <w:pStyle w:val="ListParagraph"/>
              <w:numPr>
                <w:ilvl w:val="0"/>
                <w:numId w:val="11"/>
              </w:numPr>
              <w:ind w:left="377"/>
              <w:jc w:val="both"/>
              <w:rPr>
                <w:rFonts w:cstheme="minorHAnsi"/>
                <w:bCs/>
                <w:sz w:val="22"/>
              </w:rPr>
            </w:pPr>
            <w:r w:rsidRPr="00FE61A2">
              <w:rPr>
                <w:rFonts w:cstheme="minorHAnsi"/>
                <w:bCs/>
                <w:sz w:val="22"/>
              </w:rPr>
              <w:t>Performance Driven – To become the best bank in Britain we need to be accountable for what we do</w:t>
            </w:r>
          </w:p>
          <w:p w14:paraId="2259C3ED" w14:textId="77777777" w:rsidR="00FE61A2" w:rsidRPr="00FE61A2" w:rsidRDefault="00FE61A2" w:rsidP="00FE61A2">
            <w:pPr>
              <w:pStyle w:val="ListParagraph"/>
              <w:numPr>
                <w:ilvl w:val="0"/>
                <w:numId w:val="11"/>
              </w:numPr>
              <w:ind w:left="377"/>
              <w:jc w:val="both"/>
              <w:rPr>
                <w:rFonts w:cstheme="minorHAnsi"/>
                <w:bCs/>
                <w:sz w:val="22"/>
              </w:rPr>
            </w:pPr>
            <w:r w:rsidRPr="00FE61A2">
              <w:rPr>
                <w:rFonts w:cstheme="minorHAnsi"/>
                <w:bCs/>
                <w:sz w:val="22"/>
              </w:rPr>
              <w:t>Team Oriented – We achieve more when we work well together</w:t>
            </w:r>
          </w:p>
          <w:p w14:paraId="7E761632" w14:textId="602962F0" w:rsidR="005C1464" w:rsidRPr="00FE61A2" w:rsidRDefault="00FE61A2" w:rsidP="00FE61A2">
            <w:pPr>
              <w:pStyle w:val="ListParagraph"/>
              <w:numPr>
                <w:ilvl w:val="0"/>
                <w:numId w:val="11"/>
              </w:numPr>
              <w:ind w:left="377"/>
              <w:jc w:val="both"/>
              <w:rPr>
                <w:rFonts w:cstheme="minorHAnsi"/>
                <w:bCs/>
                <w:sz w:val="22"/>
              </w:rPr>
            </w:pPr>
            <w:r w:rsidRPr="00FE61A2">
              <w:rPr>
                <w:rFonts w:cstheme="minorHAnsi"/>
                <w:bCs/>
                <w:sz w:val="22"/>
              </w:rPr>
              <w:t>Future Orientated - Embracing change and implementing good ideas gives us the competitive edge</w:t>
            </w:r>
          </w:p>
        </w:tc>
      </w:tr>
    </w:tbl>
    <w:p w14:paraId="5C4A9585" w14:textId="77777777" w:rsidR="000A3866" w:rsidRPr="00D2056F" w:rsidRDefault="000A3866" w:rsidP="00317986">
      <w:pPr>
        <w:spacing w:after="0"/>
        <w:rPr>
          <w:rFonts w:asciiTheme="minorHAnsi" w:hAnsiTheme="minorHAnsi" w:cs="Shruti"/>
        </w:rPr>
      </w:pPr>
    </w:p>
    <w:sectPr w:rsidR="000A3866" w:rsidRPr="00D2056F" w:rsidSect="002645BE">
      <w:footerReference w:type="even" r:id="rId13"/>
      <w:footerReference w:type="default" r:id="rId14"/>
      <w:footerReference w:type="first" r:id="rId15"/>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CE88" w14:textId="77777777" w:rsidR="00E64400" w:rsidRDefault="00E64400" w:rsidP="00E64400">
      <w:pPr>
        <w:spacing w:after="0" w:line="240" w:lineRule="auto"/>
      </w:pPr>
      <w:r>
        <w:separator/>
      </w:r>
    </w:p>
  </w:endnote>
  <w:endnote w:type="continuationSeparator" w:id="0">
    <w:p w14:paraId="7E6B9381" w14:textId="77777777" w:rsidR="00E64400" w:rsidRDefault="00E64400" w:rsidP="00E6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3F87" w14:textId="6BBA1DF9" w:rsidR="00E64400" w:rsidRDefault="00E64400">
    <w:pPr>
      <w:pStyle w:val="Footer"/>
    </w:pPr>
    <w:r>
      <w:rPr>
        <w:noProof/>
      </w:rPr>
      <mc:AlternateContent>
        <mc:Choice Requires="wps">
          <w:drawing>
            <wp:anchor distT="0" distB="0" distL="0" distR="0" simplePos="0" relativeHeight="251659264" behindDoc="0" locked="0" layoutInCell="1" allowOverlap="1" wp14:anchorId="5E1CC4C1" wp14:editId="2B75FB71">
              <wp:simplePos x="635" y="635"/>
              <wp:positionH relativeFrom="rightMargin">
                <wp:align>right</wp:align>
              </wp:positionH>
              <wp:positionV relativeFrom="paragraph">
                <wp:posOffset>635</wp:posOffset>
              </wp:positionV>
              <wp:extent cx="443865" cy="443865"/>
              <wp:effectExtent l="0" t="0" r="0" b="18415"/>
              <wp:wrapSquare wrapText="bothSides"/>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91B54" w14:textId="39CA48B9"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E1CC4C1" id="_x0000_t202" coordsize="21600,21600" o:spt="202" path="m,l,21600r21600,l21600,xe">
              <v:stroke joinstyle="miter"/>
              <v:path gradientshapeok="t" o:connecttype="rect"/>
            </v:shapetype>
            <v:shape id="Text Box 3" o:spid="_x0000_s1026" type="#_x0000_t202" alt="Company 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0E91B54" w14:textId="39CA48B9"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296C" w14:textId="5CB09962" w:rsidR="00E64400" w:rsidRDefault="00E64400">
    <w:pPr>
      <w:pStyle w:val="Footer"/>
    </w:pPr>
    <w:r>
      <w:rPr>
        <w:noProof/>
      </w:rPr>
      <mc:AlternateContent>
        <mc:Choice Requires="wps">
          <w:drawing>
            <wp:anchor distT="0" distB="0" distL="0" distR="0" simplePos="0" relativeHeight="251660288" behindDoc="0" locked="0" layoutInCell="1" allowOverlap="1" wp14:anchorId="7DF92388" wp14:editId="50B84DFA">
              <wp:simplePos x="1143000" y="9420225"/>
              <wp:positionH relativeFrom="rightMargin">
                <wp:align>right</wp:align>
              </wp:positionH>
              <wp:positionV relativeFrom="paragraph">
                <wp:posOffset>635</wp:posOffset>
              </wp:positionV>
              <wp:extent cx="443865" cy="443865"/>
              <wp:effectExtent l="0" t="0" r="0" b="18415"/>
              <wp:wrapSquare wrapText="bothSides"/>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12957" w14:textId="71DBA8D2"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DF92388" id="_x0000_t202" coordsize="21600,21600" o:spt="202" path="m,l,21600r21600,l21600,xe">
              <v:stroke joinstyle="miter"/>
              <v:path gradientshapeok="t" o:connecttype="rect"/>
            </v:shapetype>
            <v:shape id="Text Box 4" o:spid="_x0000_s1027" type="#_x0000_t202" alt="Company Confidential"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2F412957" w14:textId="71DBA8D2"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FCB2A" w14:textId="456D39D4" w:rsidR="00E64400" w:rsidRDefault="00E64400">
    <w:pPr>
      <w:pStyle w:val="Footer"/>
    </w:pPr>
    <w:r>
      <w:rPr>
        <w:noProof/>
      </w:rPr>
      <mc:AlternateContent>
        <mc:Choice Requires="wps">
          <w:drawing>
            <wp:anchor distT="0" distB="0" distL="0" distR="0" simplePos="0" relativeHeight="251658240" behindDoc="0" locked="0" layoutInCell="1" allowOverlap="1" wp14:anchorId="0A505847" wp14:editId="7A871715">
              <wp:simplePos x="635" y="635"/>
              <wp:positionH relativeFrom="rightMargin">
                <wp:align>right</wp:align>
              </wp:positionH>
              <wp:positionV relativeFrom="paragraph">
                <wp:posOffset>635</wp:posOffset>
              </wp:positionV>
              <wp:extent cx="443865" cy="443865"/>
              <wp:effectExtent l="0" t="0" r="0" b="18415"/>
              <wp:wrapSquare wrapText="bothSides"/>
              <wp:docPr id="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972D7" w14:textId="55978456"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A505847" id="_x0000_t202" coordsize="21600,21600" o:spt="202" path="m,l,21600r21600,l21600,xe">
              <v:stroke joinstyle="miter"/>
              <v:path gradientshapeok="t" o:connecttype="rect"/>
            </v:shapetype>
            <v:shape id="Text Box 2" o:spid="_x0000_s1028" type="#_x0000_t202" alt="Company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6F5972D7" w14:textId="55978456" w:rsidR="00E64400" w:rsidRPr="00E64400" w:rsidRDefault="00E64400">
                    <w:pPr>
                      <w:rPr>
                        <w:rFonts w:cs="Calibri"/>
                        <w:noProof/>
                        <w:color w:val="FF0000"/>
                        <w:sz w:val="20"/>
                        <w:szCs w:val="20"/>
                      </w:rPr>
                    </w:pPr>
                    <w:r w:rsidRPr="00E64400">
                      <w:rPr>
                        <w:rFonts w:cs="Calibri"/>
                        <w:noProof/>
                        <w:color w:val="FF0000"/>
                        <w:sz w:val="20"/>
                        <w:szCs w:val="20"/>
                      </w:rPr>
                      <w:t>Company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7486" w14:textId="77777777" w:rsidR="00E64400" w:rsidRDefault="00E64400" w:rsidP="00E64400">
      <w:pPr>
        <w:spacing w:after="0" w:line="240" w:lineRule="auto"/>
      </w:pPr>
      <w:r>
        <w:separator/>
      </w:r>
    </w:p>
  </w:footnote>
  <w:footnote w:type="continuationSeparator" w:id="0">
    <w:p w14:paraId="3AC2D623" w14:textId="77777777" w:rsidR="00E64400" w:rsidRDefault="00E64400" w:rsidP="00E6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722ACC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2D42D3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14AC8F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D3661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CA433B"/>
    <w:multiLevelType w:val="hybridMultilevel"/>
    <w:tmpl w:val="E3BE857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37EA9"/>
    <w:multiLevelType w:val="hybridMultilevel"/>
    <w:tmpl w:val="FA74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54A01"/>
    <w:multiLevelType w:val="hybridMultilevel"/>
    <w:tmpl w:val="A3FA2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47A98"/>
    <w:multiLevelType w:val="hybridMultilevel"/>
    <w:tmpl w:val="878C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C7985"/>
    <w:multiLevelType w:val="hybridMultilevel"/>
    <w:tmpl w:val="75107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140EAE"/>
    <w:multiLevelType w:val="hybridMultilevel"/>
    <w:tmpl w:val="723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F3D7A"/>
    <w:multiLevelType w:val="hybridMultilevel"/>
    <w:tmpl w:val="6EB20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6589853">
    <w:abstractNumId w:val="11"/>
  </w:num>
  <w:num w:numId="2" w16cid:durableId="859320813">
    <w:abstractNumId w:val="5"/>
  </w:num>
  <w:num w:numId="3" w16cid:durableId="1492406725">
    <w:abstractNumId w:val="8"/>
  </w:num>
  <w:num w:numId="4" w16cid:durableId="2107651608">
    <w:abstractNumId w:val="10"/>
  </w:num>
  <w:num w:numId="5" w16cid:durableId="432361852">
    <w:abstractNumId w:val="12"/>
  </w:num>
  <w:num w:numId="6" w16cid:durableId="311520405">
    <w:abstractNumId w:val="16"/>
  </w:num>
  <w:num w:numId="7" w16cid:durableId="849878266">
    <w:abstractNumId w:val="3"/>
  </w:num>
  <w:num w:numId="8" w16cid:durableId="1582133287">
    <w:abstractNumId w:val="2"/>
  </w:num>
  <w:num w:numId="9" w16cid:durableId="1043754299">
    <w:abstractNumId w:val="1"/>
  </w:num>
  <w:num w:numId="10" w16cid:durableId="1573857167">
    <w:abstractNumId w:val="0"/>
  </w:num>
  <w:num w:numId="11" w16cid:durableId="351107843">
    <w:abstractNumId w:val="14"/>
  </w:num>
  <w:num w:numId="12" w16cid:durableId="1446777242">
    <w:abstractNumId w:val="4"/>
  </w:num>
  <w:num w:numId="13" w16cid:durableId="2145730122">
    <w:abstractNumId w:val="13"/>
  </w:num>
  <w:num w:numId="14" w16cid:durableId="71002993">
    <w:abstractNumId w:val="9"/>
  </w:num>
  <w:num w:numId="15" w16cid:durableId="1343238426">
    <w:abstractNumId w:val="15"/>
  </w:num>
  <w:num w:numId="16" w16cid:durableId="670136768">
    <w:abstractNumId w:val="7"/>
  </w:num>
  <w:num w:numId="17" w16cid:durableId="3220550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75F"/>
    <w:rsid w:val="00000F6F"/>
    <w:rsid w:val="0003031F"/>
    <w:rsid w:val="00051A30"/>
    <w:rsid w:val="00051AE2"/>
    <w:rsid w:val="000577FF"/>
    <w:rsid w:val="00057DD9"/>
    <w:rsid w:val="000738F0"/>
    <w:rsid w:val="000A063A"/>
    <w:rsid w:val="000A2288"/>
    <w:rsid w:val="000A3866"/>
    <w:rsid w:val="000A5BB6"/>
    <w:rsid w:val="000B2AD5"/>
    <w:rsid w:val="000B57C2"/>
    <w:rsid w:val="000D4EE8"/>
    <w:rsid w:val="000E1675"/>
    <w:rsid w:val="000E6E9C"/>
    <w:rsid w:val="000F64F3"/>
    <w:rsid w:val="001063C9"/>
    <w:rsid w:val="00114FFD"/>
    <w:rsid w:val="001161A6"/>
    <w:rsid w:val="00122916"/>
    <w:rsid w:val="0014656D"/>
    <w:rsid w:val="00147984"/>
    <w:rsid w:val="001637D3"/>
    <w:rsid w:val="001722AD"/>
    <w:rsid w:val="001724D2"/>
    <w:rsid w:val="00175D1B"/>
    <w:rsid w:val="001870D9"/>
    <w:rsid w:val="00191712"/>
    <w:rsid w:val="001A1230"/>
    <w:rsid w:val="001B23F7"/>
    <w:rsid w:val="001E6B7D"/>
    <w:rsid w:val="00201A3C"/>
    <w:rsid w:val="00204167"/>
    <w:rsid w:val="002070CF"/>
    <w:rsid w:val="0021130F"/>
    <w:rsid w:val="00224257"/>
    <w:rsid w:val="00240FD1"/>
    <w:rsid w:val="00246B72"/>
    <w:rsid w:val="00246C51"/>
    <w:rsid w:val="00250317"/>
    <w:rsid w:val="00250EFA"/>
    <w:rsid w:val="00250FCB"/>
    <w:rsid w:val="00254FE7"/>
    <w:rsid w:val="0026267A"/>
    <w:rsid w:val="002645BE"/>
    <w:rsid w:val="002649C8"/>
    <w:rsid w:val="0026788C"/>
    <w:rsid w:val="00273B1C"/>
    <w:rsid w:val="00283B01"/>
    <w:rsid w:val="00284BF5"/>
    <w:rsid w:val="00284ECB"/>
    <w:rsid w:val="00291E46"/>
    <w:rsid w:val="002F4DFF"/>
    <w:rsid w:val="002F4E3F"/>
    <w:rsid w:val="002F61FD"/>
    <w:rsid w:val="0031582E"/>
    <w:rsid w:val="00317986"/>
    <w:rsid w:val="00320865"/>
    <w:rsid w:val="00324BA3"/>
    <w:rsid w:val="00331D6A"/>
    <w:rsid w:val="00345FFC"/>
    <w:rsid w:val="00372CBD"/>
    <w:rsid w:val="00387916"/>
    <w:rsid w:val="003A387D"/>
    <w:rsid w:val="003E3477"/>
    <w:rsid w:val="00403BAB"/>
    <w:rsid w:val="00410D7C"/>
    <w:rsid w:val="00415611"/>
    <w:rsid w:val="0042497F"/>
    <w:rsid w:val="0043497B"/>
    <w:rsid w:val="00450042"/>
    <w:rsid w:val="00451191"/>
    <w:rsid w:val="0046590B"/>
    <w:rsid w:val="00467150"/>
    <w:rsid w:val="004B0050"/>
    <w:rsid w:val="004C451C"/>
    <w:rsid w:val="00515D88"/>
    <w:rsid w:val="00517BAC"/>
    <w:rsid w:val="00522F64"/>
    <w:rsid w:val="005405EC"/>
    <w:rsid w:val="0054564A"/>
    <w:rsid w:val="00567D92"/>
    <w:rsid w:val="00576989"/>
    <w:rsid w:val="00592803"/>
    <w:rsid w:val="005A1112"/>
    <w:rsid w:val="005A1565"/>
    <w:rsid w:val="005A2901"/>
    <w:rsid w:val="005B352C"/>
    <w:rsid w:val="005C1464"/>
    <w:rsid w:val="005D448D"/>
    <w:rsid w:val="005D6698"/>
    <w:rsid w:val="00625B9E"/>
    <w:rsid w:val="00637D6A"/>
    <w:rsid w:val="00643119"/>
    <w:rsid w:val="0068188E"/>
    <w:rsid w:val="00683551"/>
    <w:rsid w:val="00683E7E"/>
    <w:rsid w:val="006B0EAC"/>
    <w:rsid w:val="006B37AE"/>
    <w:rsid w:val="006C54A0"/>
    <w:rsid w:val="006D23D5"/>
    <w:rsid w:val="007130C5"/>
    <w:rsid w:val="00722C39"/>
    <w:rsid w:val="00743153"/>
    <w:rsid w:val="0074629C"/>
    <w:rsid w:val="00750ED6"/>
    <w:rsid w:val="00765236"/>
    <w:rsid w:val="00765C0E"/>
    <w:rsid w:val="00770FC6"/>
    <w:rsid w:val="0078337A"/>
    <w:rsid w:val="00786126"/>
    <w:rsid w:val="00795652"/>
    <w:rsid w:val="007A5F94"/>
    <w:rsid w:val="007B58E1"/>
    <w:rsid w:val="007B6660"/>
    <w:rsid w:val="007B6E9F"/>
    <w:rsid w:val="007C5CA5"/>
    <w:rsid w:val="00816EDF"/>
    <w:rsid w:val="00822D7B"/>
    <w:rsid w:val="00824166"/>
    <w:rsid w:val="00825A24"/>
    <w:rsid w:val="00841AC5"/>
    <w:rsid w:val="00850585"/>
    <w:rsid w:val="00860CA4"/>
    <w:rsid w:val="00886D59"/>
    <w:rsid w:val="00895628"/>
    <w:rsid w:val="008C46ED"/>
    <w:rsid w:val="008D2337"/>
    <w:rsid w:val="008D5791"/>
    <w:rsid w:val="008D5EAF"/>
    <w:rsid w:val="008E56B6"/>
    <w:rsid w:val="008E6567"/>
    <w:rsid w:val="008F0F52"/>
    <w:rsid w:val="00910179"/>
    <w:rsid w:val="0092679D"/>
    <w:rsid w:val="00926FCE"/>
    <w:rsid w:val="0092782B"/>
    <w:rsid w:val="00932DD3"/>
    <w:rsid w:val="00940F76"/>
    <w:rsid w:val="009557A7"/>
    <w:rsid w:val="00955ED4"/>
    <w:rsid w:val="00956C92"/>
    <w:rsid w:val="009602E6"/>
    <w:rsid w:val="00976048"/>
    <w:rsid w:val="00980B6E"/>
    <w:rsid w:val="00995959"/>
    <w:rsid w:val="009960DD"/>
    <w:rsid w:val="00996363"/>
    <w:rsid w:val="009C67E5"/>
    <w:rsid w:val="009E17EB"/>
    <w:rsid w:val="009E6C61"/>
    <w:rsid w:val="009F66FF"/>
    <w:rsid w:val="00A601A3"/>
    <w:rsid w:val="00A71C2F"/>
    <w:rsid w:val="00A851BC"/>
    <w:rsid w:val="00A97DF7"/>
    <w:rsid w:val="00AA5DFA"/>
    <w:rsid w:val="00AC772B"/>
    <w:rsid w:val="00AE5524"/>
    <w:rsid w:val="00AF40E9"/>
    <w:rsid w:val="00B14A05"/>
    <w:rsid w:val="00B62E77"/>
    <w:rsid w:val="00B66797"/>
    <w:rsid w:val="00B6711F"/>
    <w:rsid w:val="00B7165A"/>
    <w:rsid w:val="00B86E67"/>
    <w:rsid w:val="00B9637A"/>
    <w:rsid w:val="00BB7DC1"/>
    <w:rsid w:val="00BC64F4"/>
    <w:rsid w:val="00BD27F1"/>
    <w:rsid w:val="00BD2813"/>
    <w:rsid w:val="00BF1E6C"/>
    <w:rsid w:val="00BF716C"/>
    <w:rsid w:val="00C00A43"/>
    <w:rsid w:val="00C06656"/>
    <w:rsid w:val="00C2127A"/>
    <w:rsid w:val="00C375A2"/>
    <w:rsid w:val="00C37F2F"/>
    <w:rsid w:val="00C61A7F"/>
    <w:rsid w:val="00C7163B"/>
    <w:rsid w:val="00C907BE"/>
    <w:rsid w:val="00C93A1F"/>
    <w:rsid w:val="00C96197"/>
    <w:rsid w:val="00CA25CD"/>
    <w:rsid w:val="00CC5F3F"/>
    <w:rsid w:val="00CE0014"/>
    <w:rsid w:val="00CE1FC7"/>
    <w:rsid w:val="00D0131D"/>
    <w:rsid w:val="00D04320"/>
    <w:rsid w:val="00D2056F"/>
    <w:rsid w:val="00D2386F"/>
    <w:rsid w:val="00D27900"/>
    <w:rsid w:val="00D30CD1"/>
    <w:rsid w:val="00D40D97"/>
    <w:rsid w:val="00D53801"/>
    <w:rsid w:val="00D71BF4"/>
    <w:rsid w:val="00D73123"/>
    <w:rsid w:val="00D9711F"/>
    <w:rsid w:val="00D97491"/>
    <w:rsid w:val="00DD1AAE"/>
    <w:rsid w:val="00DD3146"/>
    <w:rsid w:val="00DE3962"/>
    <w:rsid w:val="00E11D70"/>
    <w:rsid w:val="00E20D61"/>
    <w:rsid w:val="00E358B1"/>
    <w:rsid w:val="00E36651"/>
    <w:rsid w:val="00E40C4E"/>
    <w:rsid w:val="00E62122"/>
    <w:rsid w:val="00E64400"/>
    <w:rsid w:val="00E660AC"/>
    <w:rsid w:val="00E66633"/>
    <w:rsid w:val="00E81F00"/>
    <w:rsid w:val="00E8453A"/>
    <w:rsid w:val="00E9487D"/>
    <w:rsid w:val="00ED52EC"/>
    <w:rsid w:val="00EE1304"/>
    <w:rsid w:val="00EE3E22"/>
    <w:rsid w:val="00EF2B93"/>
    <w:rsid w:val="00F0159F"/>
    <w:rsid w:val="00F068AA"/>
    <w:rsid w:val="00F12BC8"/>
    <w:rsid w:val="00F15C69"/>
    <w:rsid w:val="00F17483"/>
    <w:rsid w:val="00F241D2"/>
    <w:rsid w:val="00F27AD4"/>
    <w:rsid w:val="00F6623C"/>
    <w:rsid w:val="00F77EA1"/>
    <w:rsid w:val="00F84AD1"/>
    <w:rsid w:val="00FD2D71"/>
    <w:rsid w:val="00FD6694"/>
    <w:rsid w:val="00FE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0E8F"/>
  <w15:docId w15:val="{323BE0CA-774E-4407-B638-58399F6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E6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4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7ecb3b-8f97-428b-8689-63ea688a235c" ContentTypeId="0x01010026158C52DE2A39428AB316896469A801" PreviousValue="false"/>
</file>

<file path=customXml/item4.xml><?xml version="1.0" encoding="utf-8"?>
<ct:contentTypeSchema xmlns:ct="http://schemas.microsoft.com/office/2006/metadata/contentType" xmlns:ma="http://schemas.microsoft.com/office/2006/metadata/properties/metaAttributes" ct:_="" ma:_="" ma:contentTypeName="Review Checklist" ma:contentTypeID="0x01010026158C52DE2A39428AB316896469A80100C59C7E0FE44B80448890D2875CE61FD8" ma:contentTypeVersion="1" ma:contentTypeDescription="STB Review Checklist" ma:contentTypeScope="" ma:versionID="10a2665e465b02647ce1b2e04b00f7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4C0F513F-6890-4A6C-9E43-58AAE04C2B15}">
  <ds:schemaRefs>
    <ds:schemaRef ds:uri="Microsoft.SharePoint.Taxonomy.ContentTypeSync"/>
  </ds:schemaRefs>
</ds:datastoreItem>
</file>

<file path=customXml/itemProps4.xml><?xml version="1.0" encoding="utf-8"?>
<ds:datastoreItem xmlns:ds="http://schemas.openxmlformats.org/officeDocument/2006/customXml" ds:itemID="{21554878-6C6F-49A4-889E-DC3333B74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9E1B8D5-D117-4BD7-8F18-517832A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RoleProfile_v2_2017</vt:lpstr>
    </vt:vector>
  </TitlesOfParts>
  <Company>Secure Trust Bank PLC</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RoleProfile_v2_2017</dc:title>
  <dc:subject/>
  <dc:creator>benbows</dc:creator>
  <cp:keywords/>
  <dc:description/>
  <cp:lastModifiedBy>Sarah Harding</cp:lastModifiedBy>
  <cp:revision>2</cp:revision>
  <cp:lastPrinted>2014-10-22T07:41:00Z</cp:lastPrinted>
  <dcterms:created xsi:type="dcterms:W3CDTF">2025-02-10T17:24:00Z</dcterms:created>
  <dcterms:modified xsi:type="dcterms:W3CDTF">2025-02-10T17:24:00Z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0x01010026158C52DE2A39428AB316896469A80100C59C7E0FE44B80448890D2875CE61FD8</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ClassificationContentMarkingFooterShapeIds">
    <vt:lpwstr>2,3,4</vt:lpwstr>
  </property>
  <property fmtid="{D5CDD505-2E9C-101B-9397-08002B2CF9AE}" pid="7" name="ClassificationContentMarkingFooterFontProps">
    <vt:lpwstr>#ff0000,10,Calibri</vt:lpwstr>
  </property>
  <property fmtid="{D5CDD505-2E9C-101B-9397-08002B2CF9AE}" pid="8" name="ClassificationContentMarkingFooterText">
    <vt:lpwstr>Company Confidential</vt:lpwstr>
  </property>
  <property fmtid="{D5CDD505-2E9C-101B-9397-08002B2CF9AE}" pid="9" name="MSIP_Label_ef6327e6-fc0e-4760-99e5-056f7efd02ce_Enabled">
    <vt:lpwstr>true</vt:lpwstr>
  </property>
  <property fmtid="{D5CDD505-2E9C-101B-9397-08002B2CF9AE}" pid="10" name="MSIP_Label_ef6327e6-fc0e-4760-99e5-056f7efd02ce_SetDate">
    <vt:lpwstr>2023-02-07T10:30:59Z</vt:lpwstr>
  </property>
  <property fmtid="{D5CDD505-2E9C-101B-9397-08002B2CF9AE}" pid="11" name="MSIP_Label_ef6327e6-fc0e-4760-99e5-056f7efd02ce_Method">
    <vt:lpwstr>Standard</vt:lpwstr>
  </property>
  <property fmtid="{D5CDD505-2E9C-101B-9397-08002B2CF9AE}" pid="12" name="MSIP_Label_ef6327e6-fc0e-4760-99e5-056f7efd02ce_Name">
    <vt:lpwstr>Company Confidential</vt:lpwstr>
  </property>
  <property fmtid="{D5CDD505-2E9C-101B-9397-08002B2CF9AE}" pid="13" name="MSIP_Label_ef6327e6-fc0e-4760-99e5-056f7efd02ce_SiteId">
    <vt:lpwstr>f22a49a4-3b88-46d2-951c-591470e3149b</vt:lpwstr>
  </property>
  <property fmtid="{D5CDD505-2E9C-101B-9397-08002B2CF9AE}" pid="14" name="MSIP_Label_ef6327e6-fc0e-4760-99e5-056f7efd02ce_ActionId">
    <vt:lpwstr>2f816eda-21ad-4ac0-8888-6c0a64e8e4f5</vt:lpwstr>
  </property>
  <property fmtid="{D5CDD505-2E9C-101B-9397-08002B2CF9AE}" pid="15" name="MSIP_Label_ef6327e6-fc0e-4760-99e5-056f7efd02ce_ContentBits">
    <vt:lpwstr>2</vt:lpwstr>
  </property>
</Properties>
</file>