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29" w:type="dxa"/>
        <w:tblInd w:w="-116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86"/>
        <w:gridCol w:w="9643"/>
      </w:tblGrid>
      <w:tr w:rsidR="002645BE" w:rsidRPr="00D2056F" w14:paraId="528C8251" w14:textId="77777777" w:rsidTr="360E75BC">
        <w:trPr>
          <w:trHeight w:val="1205"/>
        </w:trPr>
        <w:tc>
          <w:tcPr>
            <w:tcW w:w="11029" w:type="dxa"/>
            <w:gridSpan w:val="2"/>
            <w:shd w:val="clear" w:color="auto" w:fill="001E5A"/>
          </w:tcPr>
          <w:p w14:paraId="02DC7B09" w14:textId="7DE43FE4" w:rsidR="002645BE" w:rsidRPr="00D2056F" w:rsidRDefault="004635A5" w:rsidP="004635A5">
            <w:pPr>
              <w:spacing w:after="0" w:line="240" w:lineRule="auto"/>
              <w:jc w:val="right"/>
              <w:rPr>
                <w:rFonts w:asciiTheme="minorHAnsi" w:eastAsiaTheme="minorHAnsi" w:hAnsiTheme="minorHAnsi" w:cs="Shruti"/>
                <w:b/>
                <w:sz w:val="20"/>
                <w:szCs w:val="22"/>
                <w:lang w:val="en-GB"/>
              </w:rPr>
            </w:pPr>
            <w:r>
              <w:rPr>
                <w:noProof/>
              </w:rPr>
              <w:drawing>
                <wp:anchor distT="0" distB="0" distL="114300" distR="114300" simplePos="0" relativeHeight="251658240" behindDoc="0" locked="0" layoutInCell="1" allowOverlap="1" wp14:anchorId="49B74991" wp14:editId="58EEC7C5">
                  <wp:simplePos x="0" y="0"/>
                  <wp:positionH relativeFrom="column">
                    <wp:posOffset>4530725</wp:posOffset>
                  </wp:positionH>
                  <wp:positionV relativeFrom="paragraph">
                    <wp:posOffset>123190</wp:posOffset>
                  </wp:positionV>
                  <wp:extent cx="2286000" cy="5041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504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68CCFA" w14:textId="6BE7D5C4" w:rsidR="002645BE" w:rsidRPr="003815D2" w:rsidRDefault="00841AC5" w:rsidP="004635A5">
            <w:pPr>
              <w:spacing w:after="0" w:line="240" w:lineRule="auto"/>
              <w:rPr>
                <w:rFonts w:asciiTheme="minorHAnsi" w:eastAsiaTheme="minorHAnsi" w:hAnsiTheme="minorHAnsi" w:cs="Shruti"/>
                <w:b/>
                <w:sz w:val="22"/>
                <w:szCs w:val="22"/>
                <w:lang w:val="en-GB"/>
              </w:rPr>
            </w:pPr>
            <w:r w:rsidRPr="00D2056F">
              <w:rPr>
                <w:rFonts w:asciiTheme="minorHAnsi" w:eastAsiaTheme="minorHAnsi" w:hAnsiTheme="minorHAnsi" w:cs="Shruti"/>
                <w:b/>
                <w:sz w:val="32"/>
                <w:szCs w:val="22"/>
                <w:lang w:val="en-GB"/>
              </w:rPr>
              <w:t>Secure Trust Bank</w:t>
            </w:r>
            <w:r w:rsidR="00D30CD1">
              <w:rPr>
                <w:rFonts w:asciiTheme="minorHAnsi" w:eastAsiaTheme="minorHAnsi" w:hAnsiTheme="minorHAnsi" w:cs="Shruti"/>
                <w:b/>
                <w:sz w:val="32"/>
                <w:szCs w:val="22"/>
                <w:lang w:val="en-GB"/>
              </w:rPr>
              <w:t xml:space="preserve">                                                                             </w:t>
            </w:r>
            <w:r w:rsidRPr="00D2056F">
              <w:rPr>
                <w:rFonts w:asciiTheme="minorHAnsi" w:eastAsiaTheme="minorHAnsi" w:hAnsiTheme="minorHAnsi" w:cs="Shruti"/>
                <w:b/>
                <w:sz w:val="32"/>
                <w:szCs w:val="22"/>
                <w:lang w:val="en-GB"/>
              </w:rPr>
              <w:br/>
            </w:r>
            <w:r w:rsidR="00B03AE1">
              <w:rPr>
                <w:rFonts w:asciiTheme="minorHAnsi" w:eastAsiaTheme="minorHAnsi" w:hAnsiTheme="minorHAnsi" w:cs="Shruti"/>
                <w:b/>
                <w:sz w:val="32"/>
                <w:szCs w:val="32"/>
                <w:lang w:val="en-GB"/>
              </w:rPr>
              <w:t xml:space="preserve">Head of </w:t>
            </w:r>
            <w:r w:rsidR="0065592F">
              <w:rPr>
                <w:rFonts w:asciiTheme="minorHAnsi" w:eastAsiaTheme="minorHAnsi" w:hAnsiTheme="minorHAnsi" w:cs="Shruti"/>
                <w:b/>
                <w:sz w:val="32"/>
                <w:szCs w:val="32"/>
                <w:lang w:val="en-GB"/>
              </w:rPr>
              <w:t>Consumer</w:t>
            </w:r>
            <w:r w:rsidR="00B03AE1">
              <w:rPr>
                <w:rFonts w:asciiTheme="minorHAnsi" w:eastAsiaTheme="minorHAnsi" w:hAnsiTheme="minorHAnsi" w:cs="Shruti"/>
                <w:b/>
                <w:sz w:val="32"/>
                <w:szCs w:val="32"/>
                <w:lang w:val="en-GB"/>
              </w:rPr>
              <w:t xml:space="preserve"> Credit</w:t>
            </w:r>
            <w:r w:rsidR="00F33904">
              <w:rPr>
                <w:rFonts w:asciiTheme="minorHAnsi" w:eastAsiaTheme="minorHAnsi" w:hAnsiTheme="minorHAnsi" w:cs="Shruti"/>
                <w:sz w:val="22"/>
                <w:szCs w:val="22"/>
                <w:lang w:val="en-GB"/>
              </w:rPr>
              <w:t xml:space="preserve"> </w:t>
            </w:r>
          </w:p>
        </w:tc>
      </w:tr>
      <w:tr w:rsidR="002645BE" w:rsidRPr="00D2056F" w14:paraId="3BFB6DDE" w14:textId="77777777" w:rsidTr="360E75BC">
        <w:trPr>
          <w:trHeight w:val="1431"/>
        </w:trPr>
        <w:tc>
          <w:tcPr>
            <w:tcW w:w="11029" w:type="dxa"/>
            <w:gridSpan w:val="2"/>
          </w:tcPr>
          <w:p w14:paraId="737032B1" w14:textId="17FFC874" w:rsidR="003815D2" w:rsidRDefault="003815D2" w:rsidP="004727F8">
            <w:pPr>
              <w:spacing w:before="60" w:after="60" w:line="240" w:lineRule="auto"/>
              <w:rPr>
                <w:rFonts w:asciiTheme="minorHAnsi" w:eastAsiaTheme="minorHAnsi" w:hAnsiTheme="minorHAnsi" w:cs="Shruti"/>
                <w:sz w:val="22"/>
                <w:szCs w:val="22"/>
                <w:lang w:val="en-GB"/>
              </w:rPr>
            </w:pPr>
            <w:r>
              <w:rPr>
                <w:rFonts w:asciiTheme="minorHAnsi" w:eastAsiaTheme="minorHAnsi" w:hAnsiTheme="minorHAnsi" w:cs="Shruti"/>
                <w:b/>
                <w:sz w:val="22"/>
                <w:szCs w:val="22"/>
                <w:lang w:val="en-GB"/>
              </w:rPr>
              <w:t>Job</w:t>
            </w:r>
            <w:r w:rsidRPr="00C93A1F">
              <w:rPr>
                <w:rFonts w:asciiTheme="minorHAnsi" w:eastAsiaTheme="minorHAnsi" w:hAnsiTheme="minorHAnsi" w:cs="Shruti"/>
                <w:b/>
                <w:sz w:val="22"/>
                <w:szCs w:val="22"/>
                <w:lang w:val="en-GB"/>
              </w:rPr>
              <w:t xml:space="preserve"> Level</w:t>
            </w:r>
            <w:r w:rsidRPr="00C93A1F">
              <w:rPr>
                <w:rFonts w:asciiTheme="minorHAnsi" w:eastAsiaTheme="minorHAnsi" w:hAnsiTheme="minorHAnsi" w:cs="Shruti"/>
                <w:sz w:val="22"/>
                <w:szCs w:val="22"/>
                <w:lang w:val="en-GB"/>
              </w:rPr>
              <w:t xml:space="preserve">: </w:t>
            </w:r>
            <w:r w:rsidR="0081283B">
              <w:rPr>
                <w:rFonts w:asciiTheme="minorHAnsi" w:eastAsiaTheme="minorHAnsi" w:hAnsiTheme="minorHAnsi" w:cs="Shruti"/>
                <w:sz w:val="22"/>
                <w:szCs w:val="22"/>
                <w:lang w:val="en-GB"/>
              </w:rPr>
              <w:t>8</w:t>
            </w:r>
          </w:p>
          <w:p w14:paraId="3255A544" w14:textId="0C86198D" w:rsidR="003815D2" w:rsidRDefault="003815D2" w:rsidP="004727F8">
            <w:pPr>
              <w:spacing w:before="60" w:after="60" w:line="240" w:lineRule="auto"/>
              <w:rPr>
                <w:rFonts w:asciiTheme="minorHAnsi" w:eastAsiaTheme="minorHAnsi" w:hAnsiTheme="minorHAnsi" w:cs="Shruti"/>
                <w:b/>
                <w:sz w:val="22"/>
                <w:szCs w:val="22"/>
                <w:lang w:val="en-GB"/>
              </w:rPr>
            </w:pPr>
            <w:r w:rsidRPr="004B3A8F">
              <w:rPr>
                <w:rFonts w:asciiTheme="minorHAnsi" w:eastAsiaTheme="minorHAnsi" w:hAnsiTheme="minorHAnsi" w:cs="Shruti"/>
                <w:b/>
                <w:sz w:val="22"/>
                <w:szCs w:val="22"/>
                <w:lang w:val="en-GB"/>
              </w:rPr>
              <w:t>Career Path</w:t>
            </w:r>
            <w:r>
              <w:rPr>
                <w:rFonts w:asciiTheme="minorHAnsi" w:eastAsiaTheme="minorHAnsi" w:hAnsiTheme="minorHAnsi" w:cs="Shruti"/>
                <w:b/>
                <w:sz w:val="22"/>
                <w:szCs w:val="22"/>
                <w:lang w:val="en-GB"/>
              </w:rPr>
              <w:t>:</w:t>
            </w:r>
            <w:r w:rsidR="00B03AE1">
              <w:rPr>
                <w:rFonts w:asciiTheme="minorHAnsi" w:eastAsiaTheme="minorHAnsi" w:hAnsiTheme="minorHAnsi" w:cs="Shruti"/>
                <w:b/>
                <w:sz w:val="22"/>
                <w:szCs w:val="22"/>
                <w:lang w:val="en-GB"/>
              </w:rPr>
              <w:t xml:space="preserve"> </w:t>
            </w:r>
            <w:r>
              <w:rPr>
                <w:rFonts w:asciiTheme="minorHAnsi" w:eastAsiaTheme="minorHAnsi" w:hAnsiTheme="minorHAnsi" w:cs="Shruti"/>
                <w:b/>
                <w:sz w:val="22"/>
                <w:szCs w:val="22"/>
                <w:lang w:val="en-GB"/>
              </w:rPr>
              <w:t xml:space="preserve"> </w:t>
            </w:r>
            <w:r w:rsidR="00B03AE1" w:rsidRPr="00B03AE1">
              <w:rPr>
                <w:rFonts w:asciiTheme="minorHAnsi" w:eastAsiaTheme="minorHAnsi" w:hAnsiTheme="minorHAnsi" w:cs="Shruti"/>
                <w:bCs/>
                <w:sz w:val="22"/>
                <w:szCs w:val="22"/>
                <w:lang w:val="en-GB"/>
              </w:rPr>
              <w:t>Risk</w:t>
            </w:r>
          </w:p>
          <w:p w14:paraId="1AB1EA03" w14:textId="209160EB" w:rsidR="003815D2" w:rsidRPr="004B3A8F" w:rsidRDefault="003815D2" w:rsidP="004727F8">
            <w:pPr>
              <w:spacing w:before="60" w:after="60" w:line="240" w:lineRule="auto"/>
              <w:rPr>
                <w:rFonts w:asciiTheme="minorHAnsi" w:eastAsiaTheme="minorHAnsi" w:hAnsiTheme="minorHAnsi" w:cs="Shruti"/>
                <w:b/>
                <w:sz w:val="22"/>
                <w:szCs w:val="22"/>
                <w:lang w:val="en-GB"/>
              </w:rPr>
            </w:pPr>
            <w:r>
              <w:rPr>
                <w:rFonts w:asciiTheme="minorHAnsi" w:eastAsiaTheme="minorHAnsi" w:hAnsiTheme="minorHAnsi" w:cs="Shruti"/>
                <w:b/>
                <w:sz w:val="22"/>
                <w:szCs w:val="22"/>
                <w:lang w:val="en-GB"/>
              </w:rPr>
              <w:t>Core Job Title:</w:t>
            </w:r>
            <w:r w:rsidRPr="004B3A8F">
              <w:rPr>
                <w:rFonts w:asciiTheme="minorHAnsi" w:eastAsiaTheme="minorHAnsi" w:hAnsiTheme="minorHAnsi" w:cs="Shruti"/>
                <w:b/>
                <w:sz w:val="22"/>
                <w:szCs w:val="22"/>
                <w:lang w:val="en-GB"/>
              </w:rPr>
              <w:t xml:space="preserve"> </w:t>
            </w:r>
            <w:r w:rsidR="00B03AE1" w:rsidRPr="00B03AE1">
              <w:rPr>
                <w:rFonts w:asciiTheme="minorHAnsi" w:eastAsiaTheme="minorHAnsi" w:hAnsiTheme="minorHAnsi" w:cs="Shruti"/>
                <w:bCs/>
                <w:sz w:val="22"/>
                <w:szCs w:val="22"/>
                <w:lang w:val="en-GB"/>
              </w:rPr>
              <w:t>Head of</w:t>
            </w:r>
            <w:r w:rsidR="00ED3F8A">
              <w:rPr>
                <w:rFonts w:asciiTheme="minorHAnsi" w:eastAsiaTheme="minorHAnsi" w:hAnsiTheme="minorHAnsi" w:cs="Shruti"/>
                <w:bCs/>
                <w:sz w:val="22"/>
                <w:szCs w:val="22"/>
                <w:lang w:val="en-GB"/>
              </w:rPr>
              <w:t xml:space="preserve"> </w:t>
            </w:r>
            <w:r w:rsidR="0065592F">
              <w:rPr>
                <w:rFonts w:asciiTheme="minorHAnsi" w:eastAsiaTheme="minorHAnsi" w:hAnsiTheme="minorHAnsi" w:cs="Shruti"/>
                <w:bCs/>
                <w:sz w:val="22"/>
                <w:szCs w:val="22"/>
                <w:lang w:val="en-GB"/>
              </w:rPr>
              <w:t>Consumer</w:t>
            </w:r>
            <w:r w:rsidR="00B03AE1" w:rsidRPr="00B03AE1">
              <w:rPr>
                <w:rFonts w:asciiTheme="minorHAnsi" w:eastAsiaTheme="minorHAnsi" w:hAnsiTheme="minorHAnsi" w:cs="Shruti"/>
                <w:bCs/>
                <w:sz w:val="22"/>
                <w:szCs w:val="22"/>
                <w:lang w:val="en-GB"/>
              </w:rPr>
              <w:t xml:space="preserve"> Credit</w:t>
            </w:r>
          </w:p>
          <w:p w14:paraId="366B336E" w14:textId="1FA3FC67" w:rsidR="003815D2" w:rsidRPr="00C93A1F" w:rsidRDefault="003815D2" w:rsidP="004635A5">
            <w:pPr>
              <w:tabs>
                <w:tab w:val="left" w:pos="9320"/>
              </w:tabs>
              <w:spacing w:before="60" w:after="60" w:line="240" w:lineRule="auto"/>
              <w:rPr>
                <w:rFonts w:asciiTheme="minorHAnsi" w:eastAsiaTheme="minorHAnsi" w:hAnsiTheme="minorHAnsi" w:cs="Shruti"/>
                <w:sz w:val="22"/>
                <w:szCs w:val="22"/>
                <w:lang w:val="en-GB"/>
              </w:rPr>
            </w:pPr>
            <w:r w:rsidRPr="00C93A1F">
              <w:rPr>
                <w:rFonts w:asciiTheme="minorHAnsi" w:eastAsiaTheme="minorHAnsi" w:hAnsiTheme="minorHAnsi" w:cs="Shruti"/>
                <w:b/>
                <w:sz w:val="22"/>
                <w:szCs w:val="22"/>
                <w:lang w:val="en-GB"/>
              </w:rPr>
              <w:t>Reporting</w:t>
            </w:r>
            <w:r w:rsidRPr="00C93A1F">
              <w:rPr>
                <w:rFonts w:asciiTheme="minorHAnsi" w:eastAsiaTheme="minorHAnsi" w:hAnsiTheme="minorHAnsi" w:cs="Shruti"/>
                <w:sz w:val="22"/>
                <w:szCs w:val="22"/>
                <w:lang w:val="en-GB"/>
              </w:rPr>
              <w:t xml:space="preserve"> </w:t>
            </w:r>
            <w:r w:rsidRPr="00C93A1F">
              <w:rPr>
                <w:rFonts w:asciiTheme="minorHAnsi" w:eastAsiaTheme="minorHAnsi" w:hAnsiTheme="minorHAnsi" w:cs="Shruti"/>
                <w:b/>
                <w:sz w:val="22"/>
                <w:szCs w:val="22"/>
                <w:lang w:val="en-GB"/>
              </w:rPr>
              <w:t>To</w:t>
            </w:r>
            <w:r w:rsidRPr="00C93A1F">
              <w:rPr>
                <w:rFonts w:asciiTheme="minorHAnsi" w:eastAsiaTheme="minorHAnsi" w:hAnsiTheme="minorHAnsi" w:cs="Shruti"/>
                <w:sz w:val="22"/>
                <w:szCs w:val="22"/>
                <w:lang w:val="en-GB"/>
              </w:rPr>
              <w:t xml:space="preserve">: </w:t>
            </w:r>
            <w:r w:rsidR="00B03AE1">
              <w:rPr>
                <w:rFonts w:asciiTheme="minorHAnsi" w:eastAsiaTheme="minorHAnsi" w:hAnsiTheme="minorHAnsi" w:cs="Shruti"/>
                <w:sz w:val="22"/>
                <w:szCs w:val="22"/>
                <w:lang w:val="en-GB"/>
              </w:rPr>
              <w:t>Chief Risk Officer</w:t>
            </w:r>
            <w:r w:rsidR="004635A5">
              <w:rPr>
                <w:rFonts w:asciiTheme="minorHAnsi" w:eastAsiaTheme="minorHAnsi" w:hAnsiTheme="minorHAnsi" w:cs="Shruti"/>
                <w:sz w:val="22"/>
                <w:szCs w:val="22"/>
                <w:lang w:val="en-GB"/>
              </w:rPr>
              <w:tab/>
            </w:r>
          </w:p>
          <w:p w14:paraId="49A0E198" w14:textId="44AFB090" w:rsidR="002645BE" w:rsidRPr="004727F8" w:rsidRDefault="003815D2" w:rsidP="00607FF6">
            <w:pPr>
              <w:spacing w:before="60" w:after="60" w:line="240" w:lineRule="auto"/>
              <w:rPr>
                <w:rFonts w:asciiTheme="minorHAnsi" w:eastAsiaTheme="minorHAnsi" w:hAnsiTheme="minorHAnsi" w:cs="Shruti"/>
                <w:sz w:val="22"/>
                <w:szCs w:val="22"/>
                <w:lang w:val="en-GB"/>
              </w:rPr>
            </w:pPr>
            <w:r w:rsidRPr="00C93A1F">
              <w:rPr>
                <w:rFonts w:asciiTheme="minorHAnsi" w:eastAsiaTheme="minorHAnsi" w:hAnsiTheme="minorHAnsi" w:cs="Shruti"/>
                <w:b/>
                <w:sz w:val="22"/>
                <w:szCs w:val="22"/>
                <w:lang w:val="en-GB"/>
              </w:rPr>
              <w:t>Location</w:t>
            </w:r>
            <w:r w:rsidRPr="00C93A1F">
              <w:rPr>
                <w:rFonts w:asciiTheme="minorHAnsi" w:eastAsiaTheme="minorHAnsi" w:hAnsiTheme="minorHAnsi" w:cs="Shruti"/>
                <w:sz w:val="22"/>
                <w:szCs w:val="22"/>
                <w:lang w:val="en-GB"/>
              </w:rPr>
              <w:t xml:space="preserve">: </w:t>
            </w:r>
            <w:r w:rsidR="00B03AE1">
              <w:rPr>
                <w:rFonts w:asciiTheme="minorHAnsi" w:eastAsiaTheme="minorHAnsi" w:hAnsiTheme="minorHAnsi" w:cs="Shruti"/>
                <w:sz w:val="22"/>
                <w:szCs w:val="22"/>
                <w:lang w:val="en-GB"/>
              </w:rPr>
              <w:t>Solihull</w:t>
            </w:r>
            <w:r w:rsidR="009031DF">
              <w:rPr>
                <w:rFonts w:asciiTheme="minorHAnsi" w:eastAsiaTheme="minorHAnsi" w:hAnsiTheme="minorHAnsi" w:cs="Shruti"/>
                <w:sz w:val="22"/>
                <w:szCs w:val="22"/>
                <w:lang w:val="en-GB"/>
              </w:rPr>
              <w:t>, Manchester, London</w:t>
            </w:r>
            <w:r w:rsidR="0081283B">
              <w:rPr>
                <w:rFonts w:asciiTheme="minorHAnsi" w:eastAsiaTheme="minorHAnsi" w:hAnsiTheme="minorHAnsi" w:cs="Shruti"/>
                <w:sz w:val="22"/>
                <w:szCs w:val="22"/>
                <w:lang w:val="en-GB"/>
              </w:rPr>
              <w:t>, Cardiff</w:t>
            </w:r>
          </w:p>
        </w:tc>
      </w:tr>
      <w:tr w:rsidR="002645BE" w:rsidRPr="00BB00E5" w14:paraId="6355A4CD" w14:textId="77777777" w:rsidTr="360E75BC">
        <w:trPr>
          <w:trHeight w:val="1431"/>
        </w:trPr>
        <w:tc>
          <w:tcPr>
            <w:tcW w:w="11029" w:type="dxa"/>
            <w:gridSpan w:val="2"/>
          </w:tcPr>
          <w:p w14:paraId="37B2BBD6" w14:textId="0A604F5C" w:rsidR="003815D2" w:rsidRPr="003815D2" w:rsidRDefault="003815D2" w:rsidP="004727F8">
            <w:pPr>
              <w:spacing w:before="120" w:after="60" w:line="240" w:lineRule="auto"/>
              <w:rPr>
                <w:rFonts w:asciiTheme="minorHAnsi" w:eastAsiaTheme="minorHAnsi" w:hAnsiTheme="minorHAnsi" w:cs="Shruti"/>
                <w:b/>
                <w:i/>
                <w:sz w:val="22"/>
                <w:szCs w:val="22"/>
                <w:lang w:val="en-GB"/>
              </w:rPr>
            </w:pPr>
            <w:r w:rsidRPr="002A091C">
              <w:rPr>
                <w:sz w:val="22"/>
                <w:szCs w:val="22"/>
                <w:lang w:eastAsia="en-GB"/>
              </w:rPr>
              <w:t xml:space="preserve">Secure Trust Bank is an established, well-funded and capitalised </w:t>
            </w:r>
            <w:r w:rsidR="00BC6BFA">
              <w:rPr>
                <w:sz w:val="22"/>
                <w:szCs w:val="22"/>
                <w:lang w:eastAsia="en-GB"/>
              </w:rPr>
              <w:t>specialist lender</w:t>
            </w:r>
            <w:r w:rsidRPr="002A091C">
              <w:rPr>
                <w:sz w:val="22"/>
                <w:szCs w:val="22"/>
                <w:lang w:eastAsia="en-GB"/>
              </w:rPr>
              <w:t xml:space="preserve"> with </w:t>
            </w:r>
            <w:r w:rsidR="002B272E">
              <w:rPr>
                <w:sz w:val="22"/>
                <w:szCs w:val="22"/>
                <w:lang w:eastAsia="en-GB"/>
              </w:rPr>
              <w:t>over 60 years</w:t>
            </w:r>
            <w:r w:rsidRPr="002A091C">
              <w:rPr>
                <w:sz w:val="22"/>
                <w:szCs w:val="22"/>
                <w:lang w:eastAsia="en-GB"/>
              </w:rPr>
              <w:t xml:space="preserve"> trading track record. </w:t>
            </w:r>
            <w:r w:rsidR="009A15BE">
              <w:rPr>
                <w:sz w:val="22"/>
                <w:szCs w:val="22"/>
                <w:lang w:eastAsia="en-GB"/>
              </w:rPr>
              <w:t xml:space="preserve">STB’s </w:t>
            </w:r>
            <w:r w:rsidRPr="002A091C">
              <w:rPr>
                <w:sz w:val="22"/>
                <w:szCs w:val="22"/>
                <w:lang w:eastAsia="en-GB"/>
              </w:rPr>
              <w:t xml:space="preserve">head office </w:t>
            </w:r>
            <w:r w:rsidR="009A15BE">
              <w:rPr>
                <w:sz w:val="22"/>
                <w:szCs w:val="22"/>
                <w:lang w:eastAsia="en-GB"/>
              </w:rPr>
              <w:t xml:space="preserve">is </w:t>
            </w:r>
            <w:r w:rsidRPr="002A091C">
              <w:rPr>
                <w:sz w:val="22"/>
                <w:szCs w:val="22"/>
                <w:lang w:eastAsia="en-GB"/>
              </w:rPr>
              <w:t>in Solihull, West Midlands</w:t>
            </w:r>
            <w:r w:rsidR="00BC6BFA">
              <w:rPr>
                <w:sz w:val="22"/>
                <w:szCs w:val="22"/>
                <w:lang w:eastAsia="en-GB"/>
              </w:rPr>
              <w:t xml:space="preserve"> and</w:t>
            </w:r>
            <w:r w:rsidR="009A15BE">
              <w:rPr>
                <w:sz w:val="22"/>
                <w:szCs w:val="22"/>
                <w:lang w:eastAsia="en-GB"/>
              </w:rPr>
              <w:t xml:space="preserve"> it also has offices in London, Cardiff and Manchester</w:t>
            </w:r>
            <w:r w:rsidR="00F1571E">
              <w:rPr>
                <w:sz w:val="22"/>
                <w:szCs w:val="22"/>
                <w:lang w:eastAsia="en-GB"/>
              </w:rPr>
              <w:t>.</w:t>
            </w:r>
            <w:r w:rsidRPr="002A091C">
              <w:rPr>
                <w:sz w:val="22"/>
                <w:szCs w:val="22"/>
                <w:lang w:eastAsia="en-GB"/>
              </w:rPr>
              <w:t xml:space="preserve"> The Group's diversified lending portfolio currently focuses on</w:t>
            </w:r>
            <w:r>
              <w:rPr>
                <w:sz w:val="22"/>
                <w:szCs w:val="22"/>
                <w:lang w:eastAsia="en-GB"/>
              </w:rPr>
              <w:t xml:space="preserve"> two</w:t>
            </w:r>
            <w:r w:rsidRPr="002A091C">
              <w:rPr>
                <w:sz w:val="22"/>
                <w:szCs w:val="22"/>
                <w:lang w:eastAsia="en-GB"/>
              </w:rPr>
              <w:t xml:space="preserve"> sectors (i) Business Finance through its Commercial Finance and Real Estate Finance Divisions</w:t>
            </w:r>
            <w:r w:rsidR="00BC6BFA">
              <w:rPr>
                <w:sz w:val="22"/>
                <w:szCs w:val="22"/>
                <w:lang w:eastAsia="en-GB"/>
              </w:rPr>
              <w:t>, and</w:t>
            </w:r>
            <w:r w:rsidRPr="002A091C">
              <w:rPr>
                <w:sz w:val="22"/>
                <w:szCs w:val="22"/>
                <w:lang w:eastAsia="en-GB"/>
              </w:rPr>
              <w:t xml:space="preserve"> (ii) Consumer Finance through its </w:t>
            </w:r>
            <w:r>
              <w:rPr>
                <w:sz w:val="22"/>
                <w:szCs w:val="22"/>
                <w:lang w:eastAsia="en-GB"/>
              </w:rPr>
              <w:t>Retail Finance Division.</w:t>
            </w:r>
          </w:p>
          <w:p w14:paraId="55D4E4AD" w14:textId="0DCC5622" w:rsidR="00051AE2" w:rsidRPr="00520051" w:rsidRDefault="003815D2" w:rsidP="00520051">
            <w:pPr>
              <w:spacing w:before="60" w:after="60" w:line="240" w:lineRule="auto"/>
              <w:rPr>
                <w:iCs/>
                <w:sz w:val="22"/>
                <w:szCs w:val="22"/>
              </w:rPr>
            </w:pPr>
            <w:r w:rsidRPr="007C5CA5">
              <w:rPr>
                <w:iCs/>
                <w:sz w:val="22"/>
                <w:szCs w:val="22"/>
              </w:rPr>
              <w:t xml:space="preserve">Our customers are at the heart of everything we do, but we can’t achieve our customer focused strategy without the right people in our team. At Secure Trust Bank, we know that people are our biggest investment, which is why a career with us is not just a job. It’s the chance to be part of something bigger, to add real value to the Bank and help us constantly improve, in order to achieve our ambition of becoming the best bank in Britain. We believe in giving our staff autonomy, with initiative and exceptional performance recognised through a variety of individual and team awards and incentives. All our employees have a tangible impact on the Group’s core values, and we are looking for candidates who are enthusiastic, proactive and enjoy working in a fast paced environment. </w:t>
            </w:r>
          </w:p>
        </w:tc>
      </w:tr>
      <w:tr w:rsidR="002645BE" w:rsidRPr="00BB00E5" w14:paraId="6EF85A6D" w14:textId="77777777" w:rsidTr="360E75BC">
        <w:trPr>
          <w:trHeight w:val="443"/>
        </w:trPr>
        <w:tc>
          <w:tcPr>
            <w:tcW w:w="1364" w:type="dxa"/>
          </w:tcPr>
          <w:p w14:paraId="67A03226" w14:textId="77777777" w:rsidR="002645BE" w:rsidRPr="00BB00E5" w:rsidRDefault="002645BE" w:rsidP="002645BE">
            <w:pPr>
              <w:spacing w:after="0" w:line="240" w:lineRule="auto"/>
              <w:rPr>
                <w:rFonts w:asciiTheme="minorHAnsi" w:eastAsiaTheme="minorHAnsi" w:hAnsiTheme="minorHAnsi" w:cs="Shruti"/>
                <w:b/>
                <w:sz w:val="22"/>
                <w:szCs w:val="22"/>
                <w:lang w:val="en-GB"/>
              </w:rPr>
            </w:pPr>
          </w:p>
          <w:p w14:paraId="07B0C84E" w14:textId="77777777" w:rsidR="002645BE" w:rsidRPr="00BB00E5" w:rsidRDefault="000A063A" w:rsidP="002645BE">
            <w:pPr>
              <w:spacing w:after="0" w:line="240" w:lineRule="auto"/>
              <w:rPr>
                <w:rFonts w:asciiTheme="minorHAnsi" w:eastAsiaTheme="minorHAnsi" w:hAnsiTheme="minorHAnsi" w:cs="Shruti"/>
                <w:b/>
                <w:sz w:val="22"/>
                <w:szCs w:val="22"/>
                <w:lang w:val="en-GB"/>
              </w:rPr>
            </w:pPr>
            <w:r w:rsidRPr="00BB00E5">
              <w:rPr>
                <w:rFonts w:asciiTheme="minorHAnsi" w:eastAsiaTheme="minorHAnsi" w:hAnsiTheme="minorHAnsi" w:cs="Shruti"/>
                <w:b/>
                <w:sz w:val="22"/>
                <w:szCs w:val="22"/>
                <w:lang w:val="en-GB"/>
              </w:rPr>
              <w:t xml:space="preserve">Job </w:t>
            </w:r>
            <w:r w:rsidR="002645BE" w:rsidRPr="00BB00E5">
              <w:rPr>
                <w:rFonts w:asciiTheme="minorHAnsi" w:eastAsiaTheme="minorHAnsi" w:hAnsiTheme="minorHAnsi" w:cs="Shruti"/>
                <w:b/>
                <w:sz w:val="22"/>
                <w:szCs w:val="22"/>
                <w:lang w:val="en-GB"/>
              </w:rPr>
              <w:t>Description</w:t>
            </w:r>
          </w:p>
          <w:p w14:paraId="24010C6A" w14:textId="77777777" w:rsidR="002645BE" w:rsidRPr="00BB00E5" w:rsidRDefault="002645BE" w:rsidP="002645BE">
            <w:pPr>
              <w:spacing w:after="0" w:line="240" w:lineRule="auto"/>
              <w:rPr>
                <w:rFonts w:asciiTheme="minorHAnsi" w:eastAsiaTheme="minorHAnsi" w:hAnsiTheme="minorHAnsi" w:cs="Shruti"/>
                <w:b/>
                <w:sz w:val="22"/>
                <w:szCs w:val="22"/>
                <w:lang w:val="en-GB"/>
              </w:rPr>
            </w:pPr>
          </w:p>
        </w:tc>
        <w:tc>
          <w:tcPr>
            <w:tcW w:w="9664" w:type="dxa"/>
          </w:tcPr>
          <w:p w14:paraId="5745FB33" w14:textId="77777777" w:rsidR="002645BE" w:rsidRDefault="00057DD9" w:rsidP="002645BE">
            <w:pPr>
              <w:spacing w:after="0" w:line="240" w:lineRule="auto"/>
              <w:contextualSpacing/>
              <w:rPr>
                <w:rFonts w:asciiTheme="minorHAnsi" w:eastAsiaTheme="minorHAnsi" w:hAnsiTheme="minorHAnsi" w:cs="Shruti"/>
                <w:b/>
                <w:i/>
                <w:sz w:val="22"/>
                <w:szCs w:val="22"/>
                <w:lang w:val="en-GB"/>
              </w:rPr>
            </w:pPr>
            <w:r w:rsidRPr="00BB00E5">
              <w:rPr>
                <w:rFonts w:asciiTheme="minorHAnsi" w:eastAsiaTheme="minorHAnsi" w:hAnsiTheme="minorHAnsi" w:cs="Shruti"/>
                <w:b/>
                <w:i/>
                <w:sz w:val="22"/>
                <w:szCs w:val="22"/>
                <w:lang w:val="en-GB"/>
              </w:rPr>
              <w:t>Job Purpose</w:t>
            </w:r>
          </w:p>
          <w:p w14:paraId="11C6B83A" w14:textId="79F97E0D" w:rsidR="00D567BD" w:rsidRPr="009A0CC5" w:rsidRDefault="005E1D63" w:rsidP="00F52F91">
            <w:pPr>
              <w:numPr>
                <w:ilvl w:val="0"/>
                <w:numId w:val="15"/>
              </w:numPr>
              <w:spacing w:after="0" w:line="240" w:lineRule="auto"/>
              <w:contextualSpacing/>
              <w:rPr>
                <w:b/>
                <w:i/>
                <w:sz w:val="20"/>
                <w:szCs w:val="20"/>
                <w:lang w:val="en-GB"/>
              </w:rPr>
            </w:pPr>
            <w:r w:rsidRPr="004513A7">
              <w:rPr>
                <w:bCs/>
                <w:iCs/>
                <w:sz w:val="20"/>
                <w:szCs w:val="20"/>
                <w:lang w:val="en-GB"/>
              </w:rPr>
              <w:t xml:space="preserve">To oversee </w:t>
            </w:r>
            <w:r w:rsidR="00461D03" w:rsidRPr="004513A7">
              <w:rPr>
                <w:bCs/>
                <w:iCs/>
                <w:sz w:val="20"/>
                <w:szCs w:val="20"/>
                <w:lang w:val="en-GB"/>
              </w:rPr>
              <w:t xml:space="preserve">the credit risk profile of the </w:t>
            </w:r>
            <w:r w:rsidR="001904AC">
              <w:rPr>
                <w:bCs/>
                <w:iCs/>
                <w:sz w:val="20"/>
                <w:szCs w:val="20"/>
                <w:lang w:val="en-GB"/>
              </w:rPr>
              <w:t xml:space="preserve">Retail Finance </w:t>
            </w:r>
            <w:r w:rsidR="00461D03" w:rsidRPr="004513A7">
              <w:rPr>
                <w:bCs/>
                <w:iCs/>
                <w:sz w:val="20"/>
                <w:szCs w:val="20"/>
                <w:lang w:val="en-GB"/>
              </w:rPr>
              <w:t>business</w:t>
            </w:r>
            <w:r w:rsidR="00EB7753">
              <w:rPr>
                <w:bCs/>
                <w:iCs/>
                <w:sz w:val="20"/>
                <w:szCs w:val="20"/>
                <w:lang w:val="en-GB"/>
              </w:rPr>
              <w:t xml:space="preserve"> and the end to end operation</w:t>
            </w:r>
            <w:r w:rsidR="00E6359E">
              <w:rPr>
                <w:bCs/>
                <w:iCs/>
                <w:sz w:val="20"/>
                <w:szCs w:val="20"/>
                <w:lang w:val="en-GB"/>
              </w:rPr>
              <w:t xml:space="preserve"> of the portfolio, including origination, in-life management and impairment</w:t>
            </w:r>
            <w:r w:rsidR="00D567BD">
              <w:rPr>
                <w:bCs/>
                <w:iCs/>
                <w:sz w:val="20"/>
                <w:szCs w:val="20"/>
                <w:lang w:val="en-GB"/>
              </w:rPr>
              <w:t>.</w:t>
            </w:r>
            <w:r w:rsidR="007341BA" w:rsidRPr="004513A7">
              <w:rPr>
                <w:bCs/>
                <w:iCs/>
                <w:sz w:val="20"/>
                <w:szCs w:val="20"/>
                <w:lang w:val="en-GB"/>
              </w:rPr>
              <w:t xml:space="preserve"> </w:t>
            </w:r>
          </w:p>
          <w:p w14:paraId="5BD7B309" w14:textId="5107C7FF" w:rsidR="009A0CC5" w:rsidRPr="009A0CC5" w:rsidRDefault="009973F7" w:rsidP="00F52F91">
            <w:pPr>
              <w:numPr>
                <w:ilvl w:val="0"/>
                <w:numId w:val="15"/>
              </w:numPr>
              <w:spacing w:after="0" w:line="240" w:lineRule="auto"/>
              <w:contextualSpacing/>
              <w:rPr>
                <w:b/>
                <w:iCs/>
                <w:sz w:val="20"/>
                <w:szCs w:val="20"/>
                <w:lang w:val="en-GB"/>
              </w:rPr>
            </w:pPr>
            <w:r>
              <w:rPr>
                <w:bCs/>
                <w:iCs/>
                <w:sz w:val="20"/>
                <w:szCs w:val="20"/>
                <w:lang w:val="en-GB"/>
              </w:rPr>
              <w:t>To o</w:t>
            </w:r>
            <w:r w:rsidR="009A0CC5" w:rsidRPr="009A0CC5">
              <w:rPr>
                <w:bCs/>
                <w:iCs/>
                <w:sz w:val="20"/>
                <w:szCs w:val="20"/>
                <w:lang w:val="en-GB"/>
              </w:rPr>
              <w:t>wn</w:t>
            </w:r>
            <w:r w:rsidR="009A0CC5">
              <w:rPr>
                <w:bCs/>
                <w:iCs/>
                <w:sz w:val="20"/>
                <w:szCs w:val="20"/>
                <w:lang w:val="en-GB"/>
              </w:rPr>
              <w:t xml:space="preserve"> and oversee the development and management of credit risk models and </w:t>
            </w:r>
            <w:r>
              <w:rPr>
                <w:bCs/>
                <w:iCs/>
                <w:sz w:val="20"/>
                <w:szCs w:val="20"/>
                <w:lang w:val="en-GB"/>
              </w:rPr>
              <w:t>scorecards.</w:t>
            </w:r>
          </w:p>
          <w:p w14:paraId="7E17D622" w14:textId="5388C041" w:rsidR="007D1EF0" w:rsidRPr="007D1EF0" w:rsidRDefault="00D567BD" w:rsidP="00F52F91">
            <w:pPr>
              <w:numPr>
                <w:ilvl w:val="0"/>
                <w:numId w:val="15"/>
              </w:numPr>
              <w:spacing w:after="0" w:line="240" w:lineRule="auto"/>
              <w:contextualSpacing/>
              <w:rPr>
                <w:b/>
                <w:i/>
                <w:sz w:val="20"/>
                <w:szCs w:val="20"/>
                <w:lang w:val="en-GB"/>
              </w:rPr>
            </w:pPr>
            <w:r>
              <w:rPr>
                <w:bCs/>
                <w:iCs/>
                <w:sz w:val="20"/>
                <w:szCs w:val="20"/>
                <w:lang w:val="en-GB"/>
              </w:rPr>
              <w:t>A</w:t>
            </w:r>
            <w:r w:rsidR="007341BA" w:rsidRPr="004513A7">
              <w:rPr>
                <w:bCs/>
                <w:iCs/>
                <w:sz w:val="20"/>
                <w:szCs w:val="20"/>
                <w:lang w:val="en-GB"/>
              </w:rPr>
              <w:t xml:space="preserve">n integral partner to </w:t>
            </w:r>
            <w:r w:rsidR="004513A7" w:rsidRPr="004513A7">
              <w:rPr>
                <w:bCs/>
                <w:iCs/>
                <w:sz w:val="20"/>
                <w:szCs w:val="20"/>
                <w:lang w:val="en-GB"/>
              </w:rPr>
              <w:t xml:space="preserve">support the </w:t>
            </w:r>
            <w:r w:rsidR="007D1EF0" w:rsidRPr="007D1EF0">
              <w:rPr>
                <w:sz w:val="20"/>
                <w:szCs w:val="20"/>
                <w:lang w:val="en-GB"/>
              </w:rPr>
              <w:t>growing, sustaining and developing of the business in accordance with agreed Risk</w:t>
            </w:r>
            <w:r w:rsidR="006540D9">
              <w:rPr>
                <w:sz w:val="20"/>
                <w:szCs w:val="20"/>
                <w:lang w:val="en-GB"/>
              </w:rPr>
              <w:t xml:space="preserve"> and Capital</w:t>
            </w:r>
            <w:r w:rsidR="007D1EF0" w:rsidRPr="007D1EF0">
              <w:rPr>
                <w:sz w:val="20"/>
                <w:szCs w:val="20"/>
                <w:lang w:val="en-GB"/>
              </w:rPr>
              <w:t xml:space="preserve"> parameters.</w:t>
            </w:r>
          </w:p>
          <w:p w14:paraId="7EAC27B1" w14:textId="7DF3E7F8" w:rsidR="005805D7" w:rsidRPr="005805D7" w:rsidRDefault="005805D7" w:rsidP="00F50F03">
            <w:pPr>
              <w:numPr>
                <w:ilvl w:val="0"/>
                <w:numId w:val="15"/>
              </w:numPr>
              <w:spacing w:after="0" w:line="240" w:lineRule="auto"/>
              <w:contextualSpacing/>
              <w:rPr>
                <w:sz w:val="20"/>
                <w:szCs w:val="20"/>
                <w:lang w:val="en-GB"/>
              </w:rPr>
            </w:pPr>
            <w:r w:rsidRPr="005805D7">
              <w:rPr>
                <w:sz w:val="20"/>
                <w:szCs w:val="20"/>
                <w:lang w:val="en-GB"/>
              </w:rPr>
              <w:t xml:space="preserve">Developing and performing oversight on all strategies that are created from Risk within </w:t>
            </w:r>
            <w:r w:rsidR="002B1E68">
              <w:rPr>
                <w:sz w:val="20"/>
                <w:szCs w:val="20"/>
                <w:lang w:val="en-GB"/>
              </w:rPr>
              <w:t>Consumer Finance</w:t>
            </w:r>
            <w:r w:rsidRPr="005805D7">
              <w:rPr>
                <w:sz w:val="20"/>
                <w:szCs w:val="20"/>
                <w:lang w:val="en-GB"/>
              </w:rPr>
              <w:t xml:space="preserve">, ensuring that they are the best for both Secure Trust Bank Group and the customer. Deliver these strategies to key stakeholders, Executive Committee &amp; Board level stakeholders.  </w:t>
            </w:r>
          </w:p>
          <w:p w14:paraId="7B1C4D37" w14:textId="54930B1A" w:rsidR="005805D7" w:rsidRPr="005805D7" w:rsidRDefault="005805D7" w:rsidP="00F50F03">
            <w:pPr>
              <w:numPr>
                <w:ilvl w:val="0"/>
                <w:numId w:val="15"/>
              </w:numPr>
              <w:spacing w:after="0" w:line="240" w:lineRule="auto"/>
              <w:contextualSpacing/>
              <w:rPr>
                <w:sz w:val="20"/>
                <w:szCs w:val="20"/>
                <w:lang w:val="en-GB"/>
              </w:rPr>
            </w:pPr>
            <w:r w:rsidRPr="005805D7">
              <w:rPr>
                <w:sz w:val="20"/>
                <w:szCs w:val="20"/>
                <w:lang w:val="en-GB"/>
              </w:rPr>
              <w:t xml:space="preserve">To adhere to </w:t>
            </w:r>
            <w:r w:rsidR="00DC49BA">
              <w:rPr>
                <w:sz w:val="20"/>
                <w:szCs w:val="20"/>
                <w:lang w:val="en-GB"/>
              </w:rPr>
              <w:t xml:space="preserve">relevant regulatory requirements, including </w:t>
            </w:r>
            <w:r w:rsidRPr="005805D7">
              <w:rPr>
                <w:sz w:val="20"/>
                <w:szCs w:val="20"/>
                <w:lang w:val="en-GB"/>
              </w:rPr>
              <w:t>the COCON Code of Conduct as set out by the FCA and described in STB Group Compliance Manual.</w:t>
            </w:r>
          </w:p>
          <w:p w14:paraId="791D9B49" w14:textId="0C254472" w:rsidR="007D1EF0" w:rsidRPr="007D1EF0" w:rsidRDefault="005805D7" w:rsidP="00F50F03">
            <w:pPr>
              <w:numPr>
                <w:ilvl w:val="0"/>
                <w:numId w:val="15"/>
              </w:numPr>
              <w:spacing w:after="0" w:line="240" w:lineRule="auto"/>
              <w:contextualSpacing/>
              <w:rPr>
                <w:sz w:val="20"/>
                <w:szCs w:val="20"/>
                <w:lang w:val="en-GB"/>
              </w:rPr>
            </w:pPr>
            <w:r w:rsidRPr="005805D7">
              <w:rPr>
                <w:sz w:val="20"/>
                <w:szCs w:val="20"/>
                <w:lang w:val="en-GB"/>
              </w:rPr>
              <w:t>To adhere to the applicable Senior Managers and Certification Regime requirements</w:t>
            </w:r>
            <w:r w:rsidR="00A41535" w:rsidRPr="007D1EF0">
              <w:rPr>
                <w:sz w:val="20"/>
                <w:szCs w:val="20"/>
                <w:lang w:val="en-GB"/>
              </w:rPr>
              <w:t xml:space="preserve"> of the FCA and PRA</w:t>
            </w:r>
            <w:r w:rsidR="00A41535">
              <w:rPr>
                <w:sz w:val="20"/>
                <w:szCs w:val="20"/>
                <w:lang w:val="en-GB"/>
              </w:rPr>
              <w:t>.</w:t>
            </w:r>
          </w:p>
          <w:p w14:paraId="32C2B250" w14:textId="77777777" w:rsidR="00607FF6" w:rsidRDefault="00607FF6" w:rsidP="002645BE">
            <w:pPr>
              <w:spacing w:after="0" w:line="240" w:lineRule="auto"/>
              <w:contextualSpacing/>
              <w:rPr>
                <w:rFonts w:asciiTheme="minorHAnsi" w:eastAsiaTheme="minorHAnsi" w:hAnsiTheme="minorHAnsi" w:cs="Shruti"/>
                <w:b/>
                <w:i/>
                <w:sz w:val="22"/>
                <w:szCs w:val="22"/>
                <w:lang w:val="en-GB"/>
              </w:rPr>
            </w:pPr>
          </w:p>
          <w:p w14:paraId="01293FB9" w14:textId="731100FC" w:rsidR="00765C0E" w:rsidRPr="00472C37" w:rsidRDefault="00895628" w:rsidP="00204167">
            <w:pPr>
              <w:spacing w:after="0" w:line="240" w:lineRule="auto"/>
              <w:contextualSpacing/>
              <w:rPr>
                <w:rFonts w:asciiTheme="minorHAnsi" w:eastAsiaTheme="minorHAnsi" w:hAnsiTheme="minorHAnsi" w:cs="Shruti"/>
                <w:b/>
                <w:i/>
                <w:color w:val="FF0000"/>
                <w:sz w:val="22"/>
                <w:szCs w:val="22"/>
                <w:lang w:val="en-GB"/>
              </w:rPr>
            </w:pPr>
            <w:r w:rsidRPr="00BB00E5">
              <w:rPr>
                <w:rFonts w:asciiTheme="minorHAnsi" w:eastAsiaTheme="minorHAnsi" w:hAnsiTheme="minorHAnsi" w:cs="Shruti"/>
                <w:b/>
                <w:i/>
                <w:sz w:val="22"/>
                <w:szCs w:val="22"/>
                <w:lang w:val="en-GB"/>
              </w:rPr>
              <w:t>Key Responsibilit</w:t>
            </w:r>
            <w:r w:rsidR="00D2056F" w:rsidRPr="00BB00E5">
              <w:rPr>
                <w:rFonts w:asciiTheme="minorHAnsi" w:eastAsiaTheme="minorHAnsi" w:hAnsiTheme="minorHAnsi" w:cs="Shruti"/>
                <w:b/>
                <w:i/>
                <w:sz w:val="22"/>
                <w:szCs w:val="22"/>
                <w:lang w:val="en-GB"/>
              </w:rPr>
              <w:t>i</w:t>
            </w:r>
            <w:r w:rsidRPr="00BB00E5">
              <w:rPr>
                <w:rFonts w:asciiTheme="minorHAnsi" w:eastAsiaTheme="minorHAnsi" w:hAnsiTheme="minorHAnsi" w:cs="Shruti"/>
                <w:b/>
                <w:i/>
                <w:sz w:val="22"/>
                <w:szCs w:val="22"/>
                <w:lang w:val="en-GB"/>
              </w:rPr>
              <w:t>es</w:t>
            </w:r>
            <w:r w:rsidR="00472C37">
              <w:rPr>
                <w:rFonts w:asciiTheme="minorHAnsi" w:eastAsiaTheme="minorHAnsi" w:hAnsiTheme="minorHAnsi" w:cs="Shruti"/>
                <w:b/>
                <w:i/>
                <w:sz w:val="22"/>
                <w:szCs w:val="22"/>
                <w:lang w:val="en-GB"/>
              </w:rPr>
              <w:t xml:space="preserve"> </w:t>
            </w:r>
          </w:p>
          <w:p w14:paraId="634C21CF" w14:textId="0F2F2C89" w:rsidR="00B97589" w:rsidRPr="00B97589" w:rsidRDefault="00B97589" w:rsidP="00F50F03">
            <w:pPr>
              <w:pStyle w:val="ListParagraph"/>
              <w:numPr>
                <w:ilvl w:val="0"/>
                <w:numId w:val="15"/>
              </w:numPr>
            </w:pPr>
            <w:r w:rsidRPr="00B97589">
              <w:t xml:space="preserve">Evaluate, maintain and develop the </w:t>
            </w:r>
            <w:r w:rsidR="002B1E68">
              <w:t>Consumer</w:t>
            </w:r>
            <w:r w:rsidRPr="00B97589">
              <w:t xml:space="preserve"> credit policy and appetite</w:t>
            </w:r>
          </w:p>
          <w:p w14:paraId="7AB9FCA1" w14:textId="6FF36FB7" w:rsidR="00B97589" w:rsidRPr="00B97589" w:rsidRDefault="00B97589" w:rsidP="00F50F03">
            <w:pPr>
              <w:pStyle w:val="ListParagraph"/>
              <w:numPr>
                <w:ilvl w:val="0"/>
                <w:numId w:val="15"/>
              </w:numPr>
            </w:pPr>
            <w:r w:rsidRPr="00B97589">
              <w:t>Ensure</w:t>
            </w:r>
            <w:r w:rsidR="004C3C42">
              <w:t xml:space="preserve"> </w:t>
            </w:r>
            <w:r w:rsidRPr="00B97589">
              <w:t>provisions and write-off</w:t>
            </w:r>
            <w:r w:rsidR="004C3C42">
              <w:t>s</w:t>
            </w:r>
            <w:r w:rsidRPr="00B97589">
              <w:t xml:space="preserve"> across the portfolio </w:t>
            </w:r>
            <w:r w:rsidR="00D70681">
              <w:t>are</w:t>
            </w:r>
            <w:r w:rsidRPr="00B97589">
              <w:t xml:space="preserve"> minimised whilst </w:t>
            </w:r>
            <w:r w:rsidR="00D70681">
              <w:t>returns</w:t>
            </w:r>
            <w:r w:rsidRPr="00B97589">
              <w:t xml:space="preserve"> </w:t>
            </w:r>
            <w:r w:rsidR="00D70681">
              <w:t>are</w:t>
            </w:r>
            <w:r w:rsidRPr="00B97589">
              <w:t xml:space="preserve"> maximised against Risk appetite</w:t>
            </w:r>
          </w:p>
          <w:p w14:paraId="4C1DA50C" w14:textId="77777777" w:rsidR="00B97589" w:rsidRPr="00B97589" w:rsidRDefault="00B97589" w:rsidP="00F50F03">
            <w:pPr>
              <w:pStyle w:val="ListParagraph"/>
              <w:numPr>
                <w:ilvl w:val="0"/>
                <w:numId w:val="15"/>
              </w:numPr>
            </w:pPr>
            <w:r w:rsidRPr="00B97589">
              <w:t xml:space="preserve">Within the portfolio, ensure that lending decisions are taken in line with: </w:t>
            </w:r>
          </w:p>
          <w:p w14:paraId="2851A13E" w14:textId="77777777" w:rsidR="00B97589" w:rsidRPr="00B97589" w:rsidRDefault="00B97589" w:rsidP="00A46637">
            <w:pPr>
              <w:pStyle w:val="ListParagraph"/>
              <w:numPr>
                <w:ilvl w:val="1"/>
                <w:numId w:val="15"/>
              </w:numPr>
            </w:pPr>
            <w:r w:rsidRPr="00B97589">
              <w:t>Credit Policy</w:t>
            </w:r>
          </w:p>
          <w:p w14:paraId="321EB379" w14:textId="2A6782BA" w:rsidR="00AA753F" w:rsidRDefault="00AA753F" w:rsidP="00A46637">
            <w:pPr>
              <w:pStyle w:val="ListParagraph"/>
              <w:numPr>
                <w:ilvl w:val="1"/>
                <w:numId w:val="15"/>
              </w:numPr>
            </w:pPr>
            <w:r>
              <w:t>L</w:t>
            </w:r>
            <w:r w:rsidR="00B97589" w:rsidRPr="00B97589">
              <w:t>egal</w:t>
            </w:r>
            <w:r>
              <w:t xml:space="preserve"> </w:t>
            </w:r>
            <w:r w:rsidR="00790CF6">
              <w:t>requirements</w:t>
            </w:r>
          </w:p>
          <w:p w14:paraId="416D5844" w14:textId="626398A6" w:rsidR="00B97589" w:rsidRPr="00B97589" w:rsidRDefault="00AA753F" w:rsidP="00AA753F">
            <w:pPr>
              <w:pStyle w:val="ListParagraph"/>
              <w:numPr>
                <w:ilvl w:val="1"/>
                <w:numId w:val="15"/>
              </w:numPr>
            </w:pPr>
            <w:r>
              <w:t>Regulatory req</w:t>
            </w:r>
            <w:r w:rsidR="00B97589" w:rsidRPr="00B97589">
              <w:t>uirements</w:t>
            </w:r>
          </w:p>
          <w:p w14:paraId="1AE002C5" w14:textId="6DB3026F" w:rsidR="00B97589" w:rsidRPr="00B97589" w:rsidRDefault="00B97589" w:rsidP="00F50F03">
            <w:pPr>
              <w:pStyle w:val="ListParagraph"/>
              <w:numPr>
                <w:ilvl w:val="0"/>
                <w:numId w:val="15"/>
              </w:numPr>
            </w:pPr>
            <w:r w:rsidRPr="00B97589">
              <w:t xml:space="preserve">Chair </w:t>
            </w:r>
            <w:r w:rsidR="004872CA">
              <w:t xml:space="preserve">relevant </w:t>
            </w:r>
            <w:r w:rsidRPr="00B97589">
              <w:t>credit committee</w:t>
            </w:r>
            <w:r w:rsidR="002B1E68">
              <w:t>s</w:t>
            </w:r>
            <w:r w:rsidRPr="00B97589">
              <w:t xml:space="preserve"> </w:t>
            </w:r>
            <w:r w:rsidR="004872CA">
              <w:t>and own the effective running of these key governance forums</w:t>
            </w:r>
          </w:p>
          <w:p w14:paraId="1ED6FFC8" w14:textId="664A732B" w:rsidR="00B97589" w:rsidRPr="00B97589" w:rsidRDefault="00B97589" w:rsidP="00F50F03">
            <w:pPr>
              <w:pStyle w:val="ListParagraph"/>
              <w:numPr>
                <w:ilvl w:val="0"/>
                <w:numId w:val="15"/>
              </w:numPr>
            </w:pPr>
            <w:r w:rsidRPr="00B97589">
              <w:t xml:space="preserve">Take ownership of IFRS9 from </w:t>
            </w:r>
            <w:r w:rsidR="00157A8B">
              <w:t>Consumer Credit</w:t>
            </w:r>
            <w:r w:rsidR="006B2B2A">
              <w:t xml:space="preserve"> </w:t>
            </w:r>
            <w:r w:rsidRPr="00B97589">
              <w:t xml:space="preserve">risk perspective, </w:t>
            </w:r>
            <w:r w:rsidR="001D0A13">
              <w:t xml:space="preserve">including </w:t>
            </w:r>
            <w:r w:rsidRPr="00B97589">
              <w:t>overseeing all expert credit judgement overrides</w:t>
            </w:r>
          </w:p>
          <w:p w14:paraId="04FFD0ED" w14:textId="1B93FF0D" w:rsidR="00B97589" w:rsidRPr="00B97589" w:rsidRDefault="00B97589" w:rsidP="00F50F03">
            <w:pPr>
              <w:pStyle w:val="ListParagraph"/>
              <w:numPr>
                <w:ilvl w:val="0"/>
                <w:numId w:val="15"/>
              </w:numPr>
            </w:pPr>
            <w:r w:rsidRPr="00B97589">
              <w:t xml:space="preserve">Chair </w:t>
            </w:r>
            <w:r w:rsidR="00A721FE">
              <w:t xml:space="preserve">relevant </w:t>
            </w:r>
            <w:r w:rsidRPr="00B97589">
              <w:t xml:space="preserve">monthly </w:t>
            </w:r>
            <w:r w:rsidR="00A721FE">
              <w:t xml:space="preserve">Credit Risk </w:t>
            </w:r>
            <w:r w:rsidRPr="00B97589">
              <w:t>meeting</w:t>
            </w:r>
            <w:r w:rsidR="00A721FE">
              <w:t>s</w:t>
            </w:r>
          </w:p>
          <w:p w14:paraId="1F492C69" w14:textId="4A16719F" w:rsidR="00B97589" w:rsidRPr="00B97589" w:rsidRDefault="00B97589" w:rsidP="00F50F03">
            <w:pPr>
              <w:pStyle w:val="ListParagraph"/>
              <w:numPr>
                <w:ilvl w:val="0"/>
                <w:numId w:val="15"/>
              </w:numPr>
            </w:pPr>
            <w:r w:rsidRPr="00B97589">
              <w:t xml:space="preserve">Provide support </w:t>
            </w:r>
            <w:r w:rsidR="001D0A13">
              <w:t xml:space="preserve">to </w:t>
            </w:r>
            <w:r w:rsidRPr="00B97589">
              <w:t>the STB CRO, taking on project work where required. Develop strong cross functional relationships across the STB Group</w:t>
            </w:r>
          </w:p>
          <w:p w14:paraId="55397848" w14:textId="77777777" w:rsidR="00B97589" w:rsidRPr="00B97589" w:rsidRDefault="00B97589" w:rsidP="00F50F03">
            <w:pPr>
              <w:pStyle w:val="ListParagraph"/>
              <w:numPr>
                <w:ilvl w:val="0"/>
                <w:numId w:val="15"/>
              </w:numPr>
            </w:pPr>
            <w:r w:rsidRPr="00B97589">
              <w:t>Develop deep relationships with key external/third party relationships, as required to support the role, ensuring that STB strategy and goals are delivered</w:t>
            </w:r>
          </w:p>
          <w:p w14:paraId="32AB8B94" w14:textId="22302568" w:rsidR="00F50F03" w:rsidRPr="00001A6A" w:rsidRDefault="00F50F03" w:rsidP="00001A6A">
            <w:pPr>
              <w:pStyle w:val="ListParagraph"/>
              <w:numPr>
                <w:ilvl w:val="0"/>
                <w:numId w:val="15"/>
              </w:numPr>
              <w:autoSpaceDE w:val="0"/>
              <w:autoSpaceDN w:val="0"/>
              <w:adjustRightInd w:val="0"/>
              <w:rPr>
                <w:rFonts w:cstheme="minorHAnsi"/>
                <w:szCs w:val="20"/>
              </w:rPr>
            </w:pPr>
            <w:r w:rsidRPr="001B4B91">
              <w:rPr>
                <w:rFonts w:cstheme="minorHAnsi"/>
                <w:szCs w:val="20"/>
              </w:rPr>
              <w:t xml:space="preserve">Working closely with STB Finance, participate in all </w:t>
            </w:r>
            <w:r w:rsidR="00157A8B">
              <w:rPr>
                <w:rFonts w:cstheme="minorHAnsi"/>
                <w:szCs w:val="20"/>
              </w:rPr>
              <w:t>relevant</w:t>
            </w:r>
            <w:r w:rsidRPr="001B4B91">
              <w:rPr>
                <w:rFonts w:cstheme="minorHAnsi"/>
                <w:szCs w:val="20"/>
              </w:rPr>
              <w:t xml:space="preserve"> IFRS9 processes including monthly reviews of ECL balances, providing challenge where appropriate.</w:t>
            </w:r>
          </w:p>
          <w:p w14:paraId="267E58AD" w14:textId="77777777" w:rsidR="003815D2" w:rsidRDefault="003815D2" w:rsidP="003815D2">
            <w:pPr>
              <w:pStyle w:val="ListParagraph"/>
              <w:spacing w:before="60" w:after="60"/>
              <w:ind w:left="284"/>
              <w:rPr>
                <w:rFonts w:cs="Arial"/>
                <w:sz w:val="22"/>
              </w:rPr>
            </w:pPr>
          </w:p>
          <w:p w14:paraId="581CAEBA" w14:textId="77777777" w:rsidR="00607FF6" w:rsidRDefault="00607FF6" w:rsidP="003815D2">
            <w:pPr>
              <w:pStyle w:val="ListParagraph"/>
              <w:spacing w:before="60" w:after="60"/>
              <w:ind w:left="284"/>
              <w:rPr>
                <w:rFonts w:cs="Arial"/>
                <w:sz w:val="22"/>
              </w:rPr>
            </w:pPr>
          </w:p>
          <w:p w14:paraId="5F67FEA8" w14:textId="77777777" w:rsidR="00607FF6" w:rsidRDefault="00607FF6" w:rsidP="003815D2">
            <w:pPr>
              <w:pStyle w:val="ListParagraph"/>
              <w:spacing w:before="60" w:after="60"/>
              <w:ind w:left="284"/>
              <w:rPr>
                <w:rFonts w:cs="Arial"/>
                <w:sz w:val="22"/>
              </w:rPr>
            </w:pPr>
          </w:p>
          <w:p w14:paraId="33A15689" w14:textId="77777777" w:rsidR="00607FF6" w:rsidRDefault="00607FF6" w:rsidP="003815D2">
            <w:pPr>
              <w:pStyle w:val="ListParagraph"/>
              <w:spacing w:before="60" w:after="60"/>
              <w:ind w:left="284"/>
              <w:rPr>
                <w:rFonts w:cs="Arial"/>
                <w:sz w:val="22"/>
              </w:rPr>
            </w:pPr>
          </w:p>
          <w:p w14:paraId="6E588E05" w14:textId="77777777" w:rsidR="00765C0E" w:rsidRPr="003815D2" w:rsidRDefault="002645BE" w:rsidP="003815D2">
            <w:pPr>
              <w:spacing w:after="0" w:line="240" w:lineRule="auto"/>
              <w:contextualSpacing/>
              <w:rPr>
                <w:rFonts w:asciiTheme="minorHAnsi" w:eastAsiaTheme="minorHAnsi" w:hAnsiTheme="minorHAnsi" w:cs="Shruti"/>
                <w:b/>
                <w:i/>
                <w:sz w:val="22"/>
                <w:szCs w:val="22"/>
                <w:lang w:val="en-GB"/>
              </w:rPr>
            </w:pPr>
            <w:r w:rsidRPr="00BB00E5">
              <w:rPr>
                <w:rFonts w:asciiTheme="minorHAnsi" w:eastAsiaTheme="minorHAnsi" w:hAnsiTheme="minorHAnsi" w:cs="Shruti"/>
                <w:b/>
                <w:i/>
                <w:sz w:val="22"/>
                <w:szCs w:val="22"/>
                <w:lang w:val="en-GB"/>
              </w:rPr>
              <w:t xml:space="preserve">Key </w:t>
            </w:r>
            <w:r w:rsidR="000A063A" w:rsidRPr="00BB00E5">
              <w:rPr>
                <w:rFonts w:asciiTheme="minorHAnsi" w:eastAsiaTheme="minorHAnsi" w:hAnsiTheme="minorHAnsi" w:cs="Shruti"/>
                <w:b/>
                <w:i/>
                <w:sz w:val="22"/>
                <w:szCs w:val="22"/>
                <w:lang w:val="en-GB"/>
              </w:rPr>
              <w:t>Interfaces</w:t>
            </w:r>
          </w:p>
          <w:p w14:paraId="73880EA2" w14:textId="00BE2314" w:rsidR="0036156B" w:rsidRPr="00CF25B4" w:rsidRDefault="001D0A13" w:rsidP="0036156B">
            <w:pPr>
              <w:pStyle w:val="ListParagraph"/>
              <w:numPr>
                <w:ilvl w:val="0"/>
                <w:numId w:val="21"/>
              </w:numPr>
              <w:rPr>
                <w:i/>
              </w:rPr>
            </w:pPr>
            <w:r>
              <w:t xml:space="preserve">Retail </w:t>
            </w:r>
            <w:r w:rsidR="00157A8B">
              <w:t>Finance</w:t>
            </w:r>
            <w:r w:rsidR="00EC4D2D">
              <w:t xml:space="preserve"> Leadership team</w:t>
            </w:r>
          </w:p>
          <w:p w14:paraId="45A663DF" w14:textId="1EC6E1E1" w:rsidR="0036156B" w:rsidRPr="00545257" w:rsidRDefault="0036156B" w:rsidP="0036156B">
            <w:pPr>
              <w:pStyle w:val="ListParagraph"/>
              <w:numPr>
                <w:ilvl w:val="0"/>
                <w:numId w:val="21"/>
              </w:numPr>
              <w:rPr>
                <w:i/>
              </w:rPr>
            </w:pPr>
            <w:r w:rsidRPr="001019E1">
              <w:t xml:space="preserve">Secure Trust Bank Executive </w:t>
            </w:r>
            <w:r w:rsidR="00EC4D2D">
              <w:t xml:space="preserve">Risk </w:t>
            </w:r>
            <w:r w:rsidRPr="001019E1">
              <w:t>Committee</w:t>
            </w:r>
          </w:p>
          <w:p w14:paraId="1B524824" w14:textId="7502683A" w:rsidR="0036156B" w:rsidRPr="00545257" w:rsidRDefault="0036156B" w:rsidP="0036156B">
            <w:pPr>
              <w:pStyle w:val="ListParagraph"/>
              <w:numPr>
                <w:ilvl w:val="0"/>
                <w:numId w:val="21"/>
              </w:numPr>
              <w:rPr>
                <w:b/>
              </w:rPr>
            </w:pPr>
            <w:r w:rsidRPr="004B196E">
              <w:t xml:space="preserve">Secure Trust Bank </w:t>
            </w:r>
            <w:r w:rsidR="00E352EB">
              <w:t xml:space="preserve">Exco and </w:t>
            </w:r>
            <w:r w:rsidRPr="004B196E">
              <w:t>Board as required</w:t>
            </w:r>
          </w:p>
          <w:p w14:paraId="3EA656A8" w14:textId="2BE15285" w:rsidR="0036156B" w:rsidRPr="00545257" w:rsidRDefault="0036156B" w:rsidP="0036156B">
            <w:pPr>
              <w:pStyle w:val="ListParagraph"/>
              <w:numPr>
                <w:ilvl w:val="0"/>
                <w:numId w:val="21"/>
              </w:numPr>
              <w:rPr>
                <w:i/>
              </w:rPr>
            </w:pPr>
            <w:r w:rsidRPr="001019E1">
              <w:t>Group functions including Finance, Risk, Compliance, Marketing, Change</w:t>
            </w:r>
            <w:r>
              <w:t xml:space="preserve">, </w:t>
            </w:r>
            <w:r w:rsidR="0008029F">
              <w:t>People</w:t>
            </w:r>
            <w:r w:rsidRPr="001019E1">
              <w:t xml:space="preserve"> </w:t>
            </w:r>
          </w:p>
          <w:p w14:paraId="0E57531C" w14:textId="55AE981A" w:rsidR="0036156B" w:rsidRPr="001019E1" w:rsidRDefault="0036156B" w:rsidP="0036156B">
            <w:pPr>
              <w:pStyle w:val="ListParagraph"/>
              <w:numPr>
                <w:ilvl w:val="0"/>
                <w:numId w:val="21"/>
              </w:numPr>
            </w:pPr>
            <w:r w:rsidRPr="001019E1">
              <w:t xml:space="preserve">Regulators as required </w:t>
            </w:r>
          </w:p>
          <w:p w14:paraId="564D4FB9" w14:textId="77777777" w:rsidR="00754573" w:rsidRPr="00BB00E5" w:rsidRDefault="00754573" w:rsidP="00607FF6">
            <w:pPr>
              <w:pStyle w:val="ListParagraph"/>
              <w:ind w:left="283"/>
              <w:rPr>
                <w:rFonts w:cs="Shruti"/>
                <w:sz w:val="22"/>
              </w:rPr>
            </w:pPr>
          </w:p>
        </w:tc>
      </w:tr>
      <w:tr w:rsidR="002645BE" w:rsidRPr="00BB00E5" w14:paraId="7030AF4D" w14:textId="77777777" w:rsidTr="360E75BC">
        <w:trPr>
          <w:trHeight w:val="1431"/>
        </w:trPr>
        <w:tc>
          <w:tcPr>
            <w:tcW w:w="1364" w:type="dxa"/>
          </w:tcPr>
          <w:p w14:paraId="48B1E8DB" w14:textId="77777777" w:rsidR="002645BE" w:rsidRPr="00BB00E5" w:rsidRDefault="002645BE" w:rsidP="002645BE">
            <w:pPr>
              <w:spacing w:after="0" w:line="240" w:lineRule="auto"/>
              <w:rPr>
                <w:rFonts w:asciiTheme="minorHAnsi" w:eastAsiaTheme="minorHAnsi" w:hAnsiTheme="minorHAnsi" w:cs="Shruti"/>
                <w:b/>
                <w:sz w:val="22"/>
                <w:szCs w:val="22"/>
                <w:lang w:val="en-GB"/>
              </w:rPr>
            </w:pPr>
          </w:p>
          <w:p w14:paraId="6C3EEAB4" w14:textId="77777777" w:rsidR="002645BE" w:rsidRPr="00BB00E5" w:rsidRDefault="002645BE" w:rsidP="002645BE">
            <w:pPr>
              <w:spacing w:after="0" w:line="240" w:lineRule="auto"/>
              <w:rPr>
                <w:rFonts w:asciiTheme="minorHAnsi" w:eastAsiaTheme="minorHAnsi" w:hAnsiTheme="minorHAnsi" w:cs="Shruti"/>
                <w:b/>
                <w:sz w:val="22"/>
                <w:szCs w:val="22"/>
                <w:lang w:val="en-GB"/>
              </w:rPr>
            </w:pPr>
            <w:r w:rsidRPr="00BB00E5">
              <w:rPr>
                <w:rFonts w:asciiTheme="minorHAnsi" w:eastAsiaTheme="minorHAnsi" w:hAnsiTheme="minorHAnsi" w:cs="Shruti"/>
                <w:b/>
                <w:sz w:val="22"/>
                <w:szCs w:val="22"/>
                <w:lang w:val="en-GB"/>
              </w:rPr>
              <w:t>Specification</w:t>
            </w:r>
          </w:p>
          <w:p w14:paraId="44BEF0BA" w14:textId="77777777" w:rsidR="002645BE" w:rsidRPr="00BB00E5" w:rsidRDefault="002645BE" w:rsidP="002645BE">
            <w:pPr>
              <w:spacing w:after="0" w:line="240" w:lineRule="auto"/>
              <w:rPr>
                <w:rFonts w:asciiTheme="minorHAnsi" w:eastAsiaTheme="minorHAnsi" w:hAnsiTheme="minorHAnsi" w:cs="Shruti"/>
                <w:b/>
                <w:sz w:val="22"/>
                <w:szCs w:val="22"/>
                <w:lang w:val="en-GB"/>
              </w:rPr>
            </w:pPr>
          </w:p>
        </w:tc>
        <w:tc>
          <w:tcPr>
            <w:tcW w:w="9664" w:type="dxa"/>
          </w:tcPr>
          <w:p w14:paraId="6C25FACA" w14:textId="77777777" w:rsidR="00CE0014" w:rsidRPr="00BB00E5" w:rsidRDefault="00CE0014" w:rsidP="002645BE">
            <w:pPr>
              <w:spacing w:after="0" w:line="240" w:lineRule="auto"/>
              <w:rPr>
                <w:rFonts w:asciiTheme="minorHAnsi" w:eastAsiaTheme="minorHAnsi" w:hAnsiTheme="minorHAnsi" w:cs="Shruti"/>
                <w:i/>
                <w:sz w:val="22"/>
                <w:szCs w:val="22"/>
                <w:lang w:val="en-GB"/>
              </w:rPr>
            </w:pPr>
          </w:p>
          <w:p w14:paraId="081314D1" w14:textId="10CBFE00" w:rsidR="000E1675" w:rsidRDefault="00472C37" w:rsidP="002645BE">
            <w:pPr>
              <w:spacing w:after="0" w:line="240" w:lineRule="auto"/>
              <w:rPr>
                <w:rFonts w:asciiTheme="minorHAnsi" w:eastAsiaTheme="minorHAnsi" w:hAnsiTheme="minorHAnsi" w:cs="Shruti"/>
                <w:b/>
                <w:i/>
                <w:sz w:val="22"/>
                <w:szCs w:val="22"/>
                <w:lang w:val="en-GB"/>
              </w:rPr>
            </w:pPr>
            <w:r>
              <w:rPr>
                <w:rFonts w:asciiTheme="minorHAnsi" w:eastAsiaTheme="minorHAnsi" w:hAnsiTheme="minorHAnsi" w:cs="Shruti"/>
                <w:b/>
                <w:i/>
                <w:sz w:val="22"/>
                <w:szCs w:val="22"/>
                <w:lang w:val="en-GB"/>
              </w:rPr>
              <w:t>Skills/</w:t>
            </w:r>
            <w:r w:rsidR="002645BE" w:rsidRPr="00BB00E5">
              <w:rPr>
                <w:rFonts w:asciiTheme="minorHAnsi" w:eastAsiaTheme="minorHAnsi" w:hAnsiTheme="minorHAnsi" w:cs="Shruti"/>
                <w:b/>
                <w:i/>
                <w:sz w:val="22"/>
                <w:szCs w:val="22"/>
                <w:lang w:val="en-GB"/>
              </w:rPr>
              <w:t>Knowledge</w:t>
            </w:r>
            <w:r w:rsidR="000A063A" w:rsidRPr="00BB00E5">
              <w:rPr>
                <w:rFonts w:asciiTheme="minorHAnsi" w:eastAsiaTheme="minorHAnsi" w:hAnsiTheme="minorHAnsi" w:cs="Shruti"/>
                <w:b/>
                <w:i/>
                <w:sz w:val="22"/>
                <w:szCs w:val="22"/>
                <w:lang w:val="en-GB"/>
              </w:rPr>
              <w:t>/Experience</w:t>
            </w:r>
          </w:p>
          <w:p w14:paraId="280781AD" w14:textId="46AF7600" w:rsidR="005035AF" w:rsidRPr="005035AF" w:rsidRDefault="005035AF" w:rsidP="005035AF">
            <w:pPr>
              <w:numPr>
                <w:ilvl w:val="0"/>
                <w:numId w:val="1"/>
              </w:numPr>
              <w:spacing w:before="120" w:after="0" w:line="240" w:lineRule="auto"/>
              <w:ind w:left="284" w:right="91" w:hanging="284"/>
              <w:rPr>
                <w:rFonts w:asciiTheme="minorHAnsi" w:hAnsiTheme="minorHAnsi" w:cstheme="minorHAnsi"/>
                <w:sz w:val="20"/>
                <w:szCs w:val="20"/>
                <w:lang w:val="en-GB"/>
              </w:rPr>
            </w:pPr>
            <w:r w:rsidRPr="005035AF">
              <w:rPr>
                <w:rFonts w:asciiTheme="minorHAnsi" w:hAnsiTheme="minorHAnsi" w:cstheme="minorHAnsi"/>
                <w:sz w:val="20"/>
                <w:szCs w:val="20"/>
                <w:lang w:val="en-GB"/>
              </w:rPr>
              <w:t xml:space="preserve">Proven track record in </w:t>
            </w:r>
            <w:r w:rsidR="003C2356">
              <w:rPr>
                <w:rFonts w:asciiTheme="minorHAnsi" w:hAnsiTheme="minorHAnsi" w:cstheme="minorHAnsi"/>
                <w:sz w:val="20"/>
                <w:szCs w:val="20"/>
                <w:lang w:val="en-GB"/>
              </w:rPr>
              <w:t xml:space="preserve">Credit Risk, particularly </w:t>
            </w:r>
            <w:r w:rsidR="00157A8B">
              <w:rPr>
                <w:rFonts w:asciiTheme="minorHAnsi" w:hAnsiTheme="minorHAnsi" w:cstheme="minorHAnsi"/>
                <w:sz w:val="20"/>
                <w:szCs w:val="20"/>
                <w:lang w:val="en-GB"/>
              </w:rPr>
              <w:t xml:space="preserve">Consumer </w:t>
            </w:r>
            <w:r w:rsidR="003C2356">
              <w:rPr>
                <w:rFonts w:asciiTheme="minorHAnsi" w:hAnsiTheme="minorHAnsi" w:cstheme="minorHAnsi"/>
                <w:sz w:val="20"/>
                <w:szCs w:val="20"/>
                <w:lang w:val="en-GB"/>
              </w:rPr>
              <w:t>lending</w:t>
            </w:r>
            <w:r w:rsidR="00E17AF1">
              <w:rPr>
                <w:rFonts w:asciiTheme="minorHAnsi" w:hAnsiTheme="minorHAnsi" w:cstheme="minorHAnsi"/>
                <w:sz w:val="20"/>
                <w:szCs w:val="20"/>
                <w:lang w:val="en-GB"/>
              </w:rPr>
              <w:t>, personal finance and revolving credit</w:t>
            </w:r>
            <w:r w:rsidRPr="005035AF">
              <w:rPr>
                <w:rFonts w:asciiTheme="minorHAnsi" w:hAnsiTheme="minorHAnsi" w:cstheme="minorHAnsi"/>
                <w:sz w:val="20"/>
                <w:szCs w:val="20"/>
                <w:lang w:val="en-GB"/>
              </w:rPr>
              <w:t>, whilst displaying commercial acumen.</w:t>
            </w:r>
          </w:p>
          <w:p w14:paraId="43068724" w14:textId="0CDEBBB0" w:rsidR="005035AF" w:rsidRPr="005035AF" w:rsidRDefault="005035AF" w:rsidP="005035AF">
            <w:pPr>
              <w:numPr>
                <w:ilvl w:val="0"/>
                <w:numId w:val="1"/>
              </w:numPr>
              <w:spacing w:before="120" w:after="0" w:line="240" w:lineRule="auto"/>
              <w:ind w:left="284" w:right="91" w:hanging="284"/>
              <w:rPr>
                <w:rFonts w:asciiTheme="minorHAnsi" w:hAnsiTheme="minorHAnsi" w:cstheme="minorHAnsi"/>
                <w:sz w:val="20"/>
                <w:szCs w:val="20"/>
                <w:lang w:val="en-GB"/>
              </w:rPr>
            </w:pPr>
            <w:r w:rsidRPr="005035AF">
              <w:rPr>
                <w:rFonts w:asciiTheme="minorHAnsi" w:hAnsiTheme="minorHAnsi" w:cstheme="minorHAnsi"/>
                <w:sz w:val="20"/>
                <w:szCs w:val="20"/>
                <w:lang w:val="en-GB"/>
              </w:rPr>
              <w:t>Ability to establish credibility and delivery at all levels (support staff through to Board level</w:t>
            </w:r>
            <w:r w:rsidR="00300142">
              <w:rPr>
                <w:rFonts w:asciiTheme="minorHAnsi" w:hAnsiTheme="minorHAnsi" w:cstheme="minorHAnsi"/>
                <w:sz w:val="20"/>
                <w:szCs w:val="20"/>
                <w:lang w:val="en-GB"/>
              </w:rPr>
              <w:t xml:space="preserve"> interactions</w:t>
            </w:r>
            <w:r w:rsidRPr="005035AF">
              <w:rPr>
                <w:rFonts w:asciiTheme="minorHAnsi" w:hAnsiTheme="minorHAnsi" w:cstheme="minorHAnsi"/>
                <w:sz w:val="20"/>
                <w:szCs w:val="20"/>
                <w:lang w:val="en-GB"/>
              </w:rPr>
              <w:t>)</w:t>
            </w:r>
          </w:p>
          <w:p w14:paraId="02257997" w14:textId="57D30FC0" w:rsidR="00AA7BE6" w:rsidRDefault="00E352EB" w:rsidP="00AA7BE6">
            <w:pPr>
              <w:numPr>
                <w:ilvl w:val="0"/>
                <w:numId w:val="1"/>
              </w:numPr>
              <w:spacing w:before="120" w:after="0" w:line="240" w:lineRule="auto"/>
              <w:ind w:left="284" w:right="91" w:hanging="284"/>
              <w:rPr>
                <w:rFonts w:asciiTheme="minorHAnsi" w:hAnsiTheme="minorHAnsi" w:cstheme="minorHAnsi"/>
                <w:sz w:val="20"/>
                <w:szCs w:val="20"/>
                <w:lang w:val="en-GB"/>
              </w:rPr>
            </w:pPr>
            <w:r>
              <w:rPr>
                <w:rFonts w:asciiTheme="minorHAnsi" w:hAnsiTheme="minorHAnsi" w:cstheme="minorHAnsi"/>
                <w:sz w:val="20"/>
                <w:szCs w:val="20"/>
                <w:lang w:val="en-GB"/>
              </w:rPr>
              <w:t xml:space="preserve">Strong </w:t>
            </w:r>
            <w:r w:rsidR="00AA7BE6">
              <w:rPr>
                <w:rFonts w:asciiTheme="minorHAnsi" w:hAnsiTheme="minorHAnsi" w:cstheme="minorHAnsi"/>
                <w:sz w:val="20"/>
                <w:szCs w:val="20"/>
                <w:lang w:val="en-GB"/>
              </w:rPr>
              <w:t>knowledge of credit risk models, scorecards and IFRS9 models</w:t>
            </w:r>
          </w:p>
          <w:p w14:paraId="6C7B39E1" w14:textId="5DB84B16" w:rsidR="005035AF" w:rsidRPr="00AA7BE6" w:rsidRDefault="005035AF" w:rsidP="00AA7BE6">
            <w:pPr>
              <w:numPr>
                <w:ilvl w:val="0"/>
                <w:numId w:val="1"/>
              </w:numPr>
              <w:spacing w:before="120" w:after="0" w:line="240" w:lineRule="auto"/>
              <w:ind w:left="284" w:right="91" w:hanging="284"/>
              <w:rPr>
                <w:rFonts w:asciiTheme="minorHAnsi" w:hAnsiTheme="minorHAnsi" w:cstheme="minorHAnsi"/>
                <w:sz w:val="20"/>
                <w:szCs w:val="20"/>
                <w:lang w:val="en-GB"/>
              </w:rPr>
            </w:pPr>
            <w:r w:rsidRPr="00AA7BE6">
              <w:rPr>
                <w:rFonts w:asciiTheme="minorHAnsi" w:hAnsiTheme="minorHAnsi" w:cstheme="minorHAnsi"/>
                <w:sz w:val="20"/>
                <w:szCs w:val="20"/>
                <w:lang w:val="en-GB"/>
              </w:rPr>
              <w:t>Knowledge and strict application of regulations relating to compliance, money laundering, KYC/KYB checks and PRA/FCA regulatory reporting</w:t>
            </w:r>
          </w:p>
          <w:p w14:paraId="73F41856" w14:textId="19ECE28B" w:rsidR="004231B4" w:rsidRPr="004231B4" w:rsidRDefault="004231B4" w:rsidP="004231B4">
            <w:pPr>
              <w:numPr>
                <w:ilvl w:val="0"/>
                <w:numId w:val="1"/>
              </w:numPr>
              <w:spacing w:before="120" w:after="0" w:line="240" w:lineRule="auto"/>
              <w:ind w:right="91"/>
              <w:rPr>
                <w:rFonts w:asciiTheme="minorHAnsi" w:hAnsiTheme="minorHAnsi" w:cstheme="minorHAnsi"/>
                <w:sz w:val="20"/>
                <w:szCs w:val="20"/>
                <w:lang w:val="en-GB"/>
              </w:rPr>
            </w:pPr>
            <w:r w:rsidRPr="004231B4">
              <w:rPr>
                <w:rFonts w:asciiTheme="minorHAnsi" w:hAnsiTheme="minorHAnsi" w:cstheme="minorHAnsi"/>
                <w:sz w:val="20"/>
                <w:szCs w:val="20"/>
                <w:lang w:val="en-GB"/>
              </w:rPr>
              <w:t>Sound understanding of the regulatory framework surrounding Banks, including the IFRS9 Accounting Standard.</w:t>
            </w:r>
          </w:p>
          <w:p w14:paraId="1327BA02" w14:textId="6D599CC7" w:rsidR="004231B4" w:rsidRPr="008B236A" w:rsidRDefault="004231B4" w:rsidP="008B236A">
            <w:pPr>
              <w:numPr>
                <w:ilvl w:val="0"/>
                <w:numId w:val="1"/>
              </w:numPr>
              <w:spacing w:before="120" w:after="0" w:line="240" w:lineRule="auto"/>
              <w:ind w:right="91"/>
              <w:rPr>
                <w:rFonts w:asciiTheme="minorHAnsi" w:hAnsiTheme="minorHAnsi" w:cstheme="minorHAnsi"/>
                <w:sz w:val="20"/>
                <w:szCs w:val="20"/>
                <w:lang w:val="en-GB"/>
              </w:rPr>
            </w:pPr>
            <w:r w:rsidRPr="004231B4">
              <w:rPr>
                <w:rFonts w:asciiTheme="minorHAnsi" w:hAnsiTheme="minorHAnsi" w:cstheme="minorHAnsi"/>
                <w:sz w:val="20"/>
                <w:szCs w:val="20"/>
                <w:lang w:val="en-GB"/>
              </w:rPr>
              <w:t>Desire for continuous improvement to ensure STB remains a strong partner for our customers.</w:t>
            </w:r>
          </w:p>
          <w:p w14:paraId="3E57FEC6" w14:textId="50D5CD6B" w:rsidR="009805FD" w:rsidRDefault="009805FD" w:rsidP="002645BE">
            <w:pPr>
              <w:spacing w:after="0" w:line="240" w:lineRule="auto"/>
              <w:rPr>
                <w:rFonts w:asciiTheme="minorHAnsi" w:eastAsiaTheme="minorHAnsi" w:hAnsiTheme="minorHAnsi" w:cs="Shruti"/>
                <w:b/>
                <w:i/>
                <w:sz w:val="22"/>
                <w:szCs w:val="22"/>
                <w:lang w:val="en-GB"/>
              </w:rPr>
            </w:pPr>
          </w:p>
          <w:p w14:paraId="35365365" w14:textId="1C97662E" w:rsidR="009805FD" w:rsidRDefault="009805FD" w:rsidP="002645BE">
            <w:pPr>
              <w:spacing w:after="0" w:line="240" w:lineRule="auto"/>
              <w:rPr>
                <w:rFonts w:asciiTheme="minorHAnsi" w:eastAsiaTheme="minorHAnsi" w:hAnsiTheme="minorHAnsi" w:cs="Shruti"/>
                <w:b/>
                <w:i/>
                <w:sz w:val="22"/>
                <w:szCs w:val="22"/>
                <w:lang w:val="en-GB"/>
              </w:rPr>
            </w:pPr>
          </w:p>
          <w:p w14:paraId="5BFE416F" w14:textId="5A519278" w:rsidR="000E1675" w:rsidRDefault="00C375A2" w:rsidP="002645BE">
            <w:pPr>
              <w:spacing w:after="0" w:line="240" w:lineRule="auto"/>
              <w:rPr>
                <w:rFonts w:asciiTheme="minorHAnsi" w:eastAsiaTheme="minorHAnsi" w:hAnsiTheme="minorHAnsi" w:cs="Shruti"/>
                <w:b/>
                <w:i/>
                <w:sz w:val="22"/>
                <w:szCs w:val="22"/>
                <w:lang w:val="en-GB"/>
              </w:rPr>
            </w:pPr>
            <w:r w:rsidRPr="00BB00E5">
              <w:rPr>
                <w:rFonts w:asciiTheme="minorHAnsi" w:eastAsiaTheme="minorHAnsi" w:hAnsiTheme="minorHAnsi" w:cs="Shruti"/>
                <w:b/>
                <w:i/>
                <w:sz w:val="22"/>
                <w:szCs w:val="22"/>
                <w:lang w:val="en-GB"/>
              </w:rPr>
              <w:t>Qualifications</w:t>
            </w:r>
          </w:p>
          <w:p w14:paraId="3B38ADFC" w14:textId="2540B1A5" w:rsidR="00B03AE1" w:rsidRPr="001019E1" w:rsidRDefault="00B03AE1" w:rsidP="00B03AE1">
            <w:pPr>
              <w:pStyle w:val="ListParagraph"/>
              <w:numPr>
                <w:ilvl w:val="0"/>
                <w:numId w:val="16"/>
              </w:numPr>
              <w:rPr>
                <w:rFonts w:cs="Shruti"/>
                <w:szCs w:val="20"/>
              </w:rPr>
            </w:pPr>
            <w:r>
              <w:rPr>
                <w:rFonts w:cs="Shruti"/>
                <w:szCs w:val="20"/>
              </w:rPr>
              <w:t>E</w:t>
            </w:r>
            <w:r w:rsidRPr="001019E1">
              <w:rPr>
                <w:rFonts w:cs="Shruti"/>
                <w:szCs w:val="20"/>
              </w:rPr>
              <w:t>ducated to degree level</w:t>
            </w:r>
            <w:r w:rsidR="001117D7">
              <w:rPr>
                <w:rFonts w:cs="Shruti"/>
                <w:szCs w:val="20"/>
              </w:rPr>
              <w:t>,</w:t>
            </w:r>
            <w:r>
              <w:rPr>
                <w:rFonts w:cs="Shruti"/>
                <w:szCs w:val="20"/>
              </w:rPr>
              <w:t xml:space="preserve"> equivalent </w:t>
            </w:r>
            <w:r w:rsidRPr="001019E1">
              <w:rPr>
                <w:rFonts w:cs="Shruti"/>
                <w:szCs w:val="20"/>
              </w:rPr>
              <w:t xml:space="preserve">relevant professional qualification or able to demonstrate suitable level of experience. </w:t>
            </w:r>
          </w:p>
          <w:p w14:paraId="066CFAA3" w14:textId="1DD7E80E" w:rsidR="009805FD" w:rsidRDefault="009805FD" w:rsidP="002645BE">
            <w:pPr>
              <w:spacing w:after="0" w:line="240" w:lineRule="auto"/>
              <w:rPr>
                <w:rFonts w:asciiTheme="minorHAnsi" w:eastAsiaTheme="minorHAnsi" w:hAnsiTheme="minorHAnsi" w:cs="Shruti"/>
                <w:b/>
                <w:i/>
                <w:sz w:val="22"/>
                <w:szCs w:val="22"/>
                <w:lang w:val="en-GB"/>
              </w:rPr>
            </w:pPr>
          </w:p>
          <w:p w14:paraId="44211DCF" w14:textId="77777777" w:rsidR="000E1675" w:rsidRPr="00BB00E5" w:rsidRDefault="000E1675" w:rsidP="002645BE">
            <w:pPr>
              <w:spacing w:after="0" w:line="240" w:lineRule="auto"/>
              <w:rPr>
                <w:rFonts w:asciiTheme="minorHAnsi" w:eastAsiaTheme="minorHAnsi" w:hAnsiTheme="minorHAnsi" w:cs="Shruti"/>
                <w:i/>
                <w:sz w:val="22"/>
                <w:szCs w:val="22"/>
                <w:lang w:val="en-GB"/>
              </w:rPr>
            </w:pPr>
          </w:p>
          <w:p w14:paraId="458169E9" w14:textId="77777777" w:rsidR="002645BE" w:rsidRPr="003815D2" w:rsidRDefault="00743153" w:rsidP="003815D2">
            <w:pPr>
              <w:spacing w:after="0" w:line="240" w:lineRule="auto"/>
              <w:rPr>
                <w:rFonts w:asciiTheme="minorHAnsi" w:eastAsiaTheme="minorHAnsi" w:hAnsiTheme="minorHAnsi" w:cs="Shruti"/>
                <w:b/>
                <w:i/>
                <w:sz w:val="22"/>
                <w:szCs w:val="22"/>
                <w:lang w:val="en-GB"/>
              </w:rPr>
            </w:pPr>
            <w:r w:rsidRPr="00BB00E5">
              <w:rPr>
                <w:rFonts w:asciiTheme="minorHAnsi" w:eastAsiaTheme="minorHAnsi" w:hAnsiTheme="minorHAnsi" w:cs="Shruti"/>
                <w:b/>
                <w:i/>
                <w:sz w:val="22"/>
                <w:szCs w:val="22"/>
                <w:lang w:val="en-GB"/>
              </w:rPr>
              <w:t>Competencies</w:t>
            </w:r>
          </w:p>
          <w:p w14:paraId="10C8F613" w14:textId="61384E0B" w:rsidR="003815D2" w:rsidRDefault="003815D2" w:rsidP="360E75BC">
            <w:pPr>
              <w:pStyle w:val="ListParagraph"/>
              <w:numPr>
                <w:ilvl w:val="0"/>
                <w:numId w:val="10"/>
              </w:numPr>
              <w:jc w:val="both"/>
              <w:rPr>
                <w:rFonts w:cs="Arial"/>
                <w:sz w:val="22"/>
              </w:rPr>
            </w:pPr>
            <w:r w:rsidRPr="360E75BC">
              <w:rPr>
                <w:rFonts w:cs="Arial"/>
                <w:sz w:val="22"/>
              </w:rPr>
              <w:t>Risk Aware – We keep our cust</w:t>
            </w:r>
            <w:r w:rsidR="2B9C99BF" w:rsidRPr="360E75BC">
              <w:rPr>
                <w:rFonts w:cs="Arial"/>
                <w:sz w:val="22"/>
              </w:rPr>
              <w:t>o</w:t>
            </w:r>
            <w:r w:rsidRPr="360E75BC">
              <w:rPr>
                <w:rFonts w:cs="Arial"/>
                <w:sz w:val="22"/>
              </w:rPr>
              <w:t xml:space="preserve">mers and ourselves safe and secure </w:t>
            </w:r>
          </w:p>
          <w:p w14:paraId="0894F5FF" w14:textId="77777777" w:rsidR="003815D2" w:rsidRDefault="003815D2" w:rsidP="003815D2">
            <w:pPr>
              <w:pStyle w:val="ListParagraph"/>
              <w:numPr>
                <w:ilvl w:val="0"/>
                <w:numId w:val="10"/>
              </w:numPr>
              <w:jc w:val="both"/>
              <w:rPr>
                <w:rFonts w:cs="Arial"/>
                <w:sz w:val="22"/>
              </w:rPr>
            </w:pPr>
            <w:r>
              <w:rPr>
                <w:rFonts w:cs="Arial"/>
                <w:sz w:val="22"/>
              </w:rPr>
              <w:t xml:space="preserve">Customer focused – Our customers are at the heart of everything we do </w:t>
            </w:r>
          </w:p>
          <w:p w14:paraId="55ADE8DD" w14:textId="42994878" w:rsidR="003815D2" w:rsidRDefault="003815D2" w:rsidP="003815D2">
            <w:pPr>
              <w:pStyle w:val="ListParagraph"/>
              <w:numPr>
                <w:ilvl w:val="0"/>
                <w:numId w:val="10"/>
              </w:numPr>
              <w:jc w:val="both"/>
              <w:rPr>
                <w:rFonts w:cs="Arial"/>
                <w:sz w:val="22"/>
              </w:rPr>
            </w:pPr>
            <w:r>
              <w:rPr>
                <w:rFonts w:cs="Arial"/>
                <w:sz w:val="22"/>
              </w:rPr>
              <w:t>Ownership – Being accountable and t</w:t>
            </w:r>
            <w:r w:rsidR="000501C0">
              <w:rPr>
                <w:rFonts w:cs="Arial"/>
                <w:sz w:val="22"/>
              </w:rPr>
              <w:t>a</w:t>
            </w:r>
            <w:r>
              <w:rPr>
                <w:rFonts w:cs="Arial"/>
                <w:sz w:val="22"/>
              </w:rPr>
              <w:t>king responsibility for our actions</w:t>
            </w:r>
          </w:p>
          <w:p w14:paraId="0BCB4D17" w14:textId="77777777" w:rsidR="003815D2" w:rsidRDefault="003815D2" w:rsidP="003815D2">
            <w:pPr>
              <w:pStyle w:val="ListParagraph"/>
              <w:numPr>
                <w:ilvl w:val="0"/>
                <w:numId w:val="10"/>
              </w:numPr>
              <w:jc w:val="both"/>
              <w:rPr>
                <w:rFonts w:cs="Arial"/>
                <w:sz w:val="22"/>
              </w:rPr>
            </w:pPr>
            <w:r>
              <w:rPr>
                <w:rFonts w:cs="Arial"/>
                <w:sz w:val="22"/>
              </w:rPr>
              <w:t>Performance Driven – To become the best bank in Britain we need to be accountable for what we do</w:t>
            </w:r>
          </w:p>
          <w:p w14:paraId="115926ED" w14:textId="77777777" w:rsidR="000E1675" w:rsidRPr="003815D2" w:rsidRDefault="003815D2" w:rsidP="003815D2">
            <w:pPr>
              <w:pStyle w:val="ListParagraph"/>
              <w:numPr>
                <w:ilvl w:val="0"/>
                <w:numId w:val="10"/>
              </w:numPr>
              <w:jc w:val="both"/>
              <w:rPr>
                <w:rFonts w:cs="Arial"/>
                <w:sz w:val="22"/>
              </w:rPr>
            </w:pPr>
            <w:r w:rsidRPr="004B3A8F">
              <w:rPr>
                <w:rFonts w:cs="Arial"/>
                <w:sz w:val="22"/>
              </w:rPr>
              <w:t xml:space="preserve">Team Oriented </w:t>
            </w:r>
            <w:r>
              <w:rPr>
                <w:rFonts w:cs="Arial"/>
                <w:sz w:val="22"/>
              </w:rPr>
              <w:t xml:space="preserve">– We achieve more when we work well together </w:t>
            </w:r>
          </w:p>
          <w:p w14:paraId="24371516" w14:textId="77777777" w:rsidR="000E1675" w:rsidRPr="00BB00E5" w:rsidRDefault="000E1675" w:rsidP="0081467D">
            <w:pPr>
              <w:tabs>
                <w:tab w:val="left" w:pos="2684"/>
              </w:tabs>
              <w:spacing w:after="0" w:line="240" w:lineRule="auto"/>
              <w:rPr>
                <w:rFonts w:asciiTheme="minorHAnsi" w:hAnsiTheme="minorHAnsi" w:cs="Shruti"/>
                <w:sz w:val="22"/>
              </w:rPr>
            </w:pPr>
          </w:p>
        </w:tc>
      </w:tr>
    </w:tbl>
    <w:p w14:paraId="16C213A9" w14:textId="77777777" w:rsidR="000A3866" w:rsidRPr="00BB00E5" w:rsidRDefault="000A3866" w:rsidP="003815D2">
      <w:pPr>
        <w:rPr>
          <w:rFonts w:asciiTheme="minorHAnsi" w:hAnsiTheme="minorHAnsi" w:cs="Shruti"/>
        </w:rPr>
      </w:pPr>
    </w:p>
    <w:sectPr w:rsidR="000A3866" w:rsidRPr="00BB00E5" w:rsidSect="002645BE">
      <w:footerReference w:type="even" r:id="rId11"/>
      <w:footerReference w:type="default" r:id="rId12"/>
      <w:footerReference w:type="first" r:id="rId13"/>
      <w:pgSz w:w="12240" w:h="15840"/>
      <w:pgMar w:top="426" w:right="1800" w:bottom="56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44395" w14:textId="77777777" w:rsidR="004E09E0" w:rsidRDefault="004E09E0" w:rsidP="003815D2">
      <w:pPr>
        <w:spacing w:after="0" w:line="240" w:lineRule="auto"/>
      </w:pPr>
      <w:r>
        <w:separator/>
      </w:r>
    </w:p>
  </w:endnote>
  <w:endnote w:type="continuationSeparator" w:id="0">
    <w:p w14:paraId="6BC8F629" w14:textId="77777777" w:rsidR="004E09E0" w:rsidRDefault="004E09E0" w:rsidP="00381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CBA47" w14:textId="2FF1FA18" w:rsidR="001117D7" w:rsidRDefault="001117D7">
    <w:pPr>
      <w:pStyle w:val="Footer"/>
    </w:pPr>
    <w:r>
      <w:rPr>
        <w:noProof/>
      </w:rPr>
      <mc:AlternateContent>
        <mc:Choice Requires="wps">
          <w:drawing>
            <wp:anchor distT="0" distB="0" distL="0" distR="0" simplePos="0" relativeHeight="251659264" behindDoc="0" locked="0" layoutInCell="1" allowOverlap="1" wp14:anchorId="7114277C" wp14:editId="2FD60BB4">
              <wp:simplePos x="635" y="635"/>
              <wp:positionH relativeFrom="page">
                <wp:align>right</wp:align>
              </wp:positionH>
              <wp:positionV relativeFrom="page">
                <wp:align>bottom</wp:align>
              </wp:positionV>
              <wp:extent cx="1398270" cy="368935"/>
              <wp:effectExtent l="0" t="0" r="0" b="0"/>
              <wp:wrapNone/>
              <wp:docPr id="1274938753" name="Text Box 2"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8270" cy="368935"/>
                      </a:xfrm>
                      <a:prstGeom prst="rect">
                        <a:avLst/>
                      </a:prstGeom>
                      <a:noFill/>
                      <a:ln>
                        <a:noFill/>
                      </a:ln>
                    </wps:spPr>
                    <wps:txbx>
                      <w:txbxContent>
                        <w:p w14:paraId="175B7B77" w14:textId="2B9C390E" w:rsidR="001117D7" w:rsidRPr="001117D7" w:rsidRDefault="001117D7" w:rsidP="001117D7">
                          <w:pPr>
                            <w:spacing w:after="0"/>
                            <w:rPr>
                              <w:rFonts w:cs="Calibri"/>
                              <w:noProof/>
                              <w:color w:val="FF0000"/>
                              <w:sz w:val="20"/>
                              <w:szCs w:val="20"/>
                            </w:rPr>
                          </w:pPr>
                          <w:r w:rsidRPr="001117D7">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114277C" id="_x0000_t202" coordsize="21600,21600" o:spt="202" path="m,l,21600r21600,l21600,xe">
              <v:stroke joinstyle="miter"/>
              <v:path gradientshapeok="t" o:connecttype="rect"/>
            </v:shapetype>
            <v:shape id="Text Box 2" o:spid="_x0000_s1026" type="#_x0000_t202" alt="Company Confidential" style="position:absolute;margin-left:58.9pt;margin-top:0;width:110.1pt;height:29.0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" filled="f" stroked="f">
              <v:textbox style="mso-fit-shape-to-text:t" inset="0,0,20pt,15pt">
                <w:txbxContent>
                  <w:p w14:paraId="175B7B77" w14:textId="2B9C390E" w:rsidR="001117D7" w:rsidRPr="001117D7" w:rsidRDefault="001117D7" w:rsidP="001117D7">
                    <w:pPr>
                      <w:spacing w:after="0"/>
                      <w:rPr>
                        <w:rFonts w:cs="Calibri"/>
                        <w:noProof/>
                        <w:color w:val="FF0000"/>
                        <w:sz w:val="20"/>
                        <w:szCs w:val="20"/>
                      </w:rPr>
                    </w:pPr>
                    <w:r w:rsidRPr="001117D7">
                      <w:rPr>
                        <w:rFonts w:cs="Calibri"/>
                        <w:noProof/>
                        <w:color w:val="FF0000"/>
                        <w:sz w:val="20"/>
                        <w:szCs w:val="20"/>
                      </w:rPr>
                      <w:t>Company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A3602" w14:textId="37FEBBEE" w:rsidR="003815D2" w:rsidRPr="003815D2" w:rsidRDefault="001117D7">
    <w:pPr>
      <w:pStyle w:val="Footer"/>
      <w:rPr>
        <w:sz w:val="18"/>
      </w:rPr>
    </w:pPr>
    <w:r>
      <w:rPr>
        <w:noProof/>
        <w:sz w:val="18"/>
      </w:rPr>
      <mc:AlternateContent>
        <mc:Choice Requires="wps">
          <w:drawing>
            <wp:anchor distT="0" distB="0" distL="0" distR="0" simplePos="0" relativeHeight="251660288" behindDoc="0" locked="0" layoutInCell="1" allowOverlap="1" wp14:anchorId="3974609D" wp14:editId="3A93A42A">
              <wp:simplePos x="1145512" y="9460523"/>
              <wp:positionH relativeFrom="page">
                <wp:align>right</wp:align>
              </wp:positionH>
              <wp:positionV relativeFrom="page">
                <wp:align>bottom</wp:align>
              </wp:positionV>
              <wp:extent cx="1398270" cy="368935"/>
              <wp:effectExtent l="0" t="0" r="0" b="0"/>
              <wp:wrapNone/>
              <wp:docPr id="1247327364" name="Text Box 3"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8270" cy="368935"/>
                      </a:xfrm>
                      <a:prstGeom prst="rect">
                        <a:avLst/>
                      </a:prstGeom>
                      <a:noFill/>
                      <a:ln>
                        <a:noFill/>
                      </a:ln>
                    </wps:spPr>
                    <wps:txbx>
                      <w:txbxContent>
                        <w:p w14:paraId="1F6755CF" w14:textId="5A53A058" w:rsidR="001117D7" w:rsidRPr="001117D7" w:rsidRDefault="001117D7" w:rsidP="001117D7">
                          <w:pPr>
                            <w:spacing w:after="0"/>
                            <w:rPr>
                              <w:rFonts w:cs="Calibri"/>
                              <w:noProof/>
                              <w:color w:val="FF0000"/>
                              <w:sz w:val="20"/>
                              <w:szCs w:val="20"/>
                            </w:rPr>
                          </w:pPr>
                          <w:r w:rsidRPr="001117D7">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974609D" id="_x0000_t202" coordsize="21600,21600" o:spt="202" path="m,l,21600r21600,l21600,xe">
              <v:stroke joinstyle="miter"/>
              <v:path gradientshapeok="t" o:connecttype="rect"/>
            </v:shapetype>
            <v:shape id="Text Box 3" o:spid="_x0000_s1027" type="#_x0000_t202" alt="Company Confidential" style="position:absolute;margin-left:58.9pt;margin-top:0;width:110.1pt;height:29.0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" filled="f" stroked="f">
              <v:textbox style="mso-fit-shape-to-text:t" inset="0,0,20pt,15pt">
                <w:txbxContent>
                  <w:p w14:paraId="1F6755CF" w14:textId="5A53A058" w:rsidR="001117D7" w:rsidRPr="001117D7" w:rsidRDefault="001117D7" w:rsidP="001117D7">
                    <w:pPr>
                      <w:spacing w:after="0"/>
                      <w:rPr>
                        <w:rFonts w:cs="Calibri"/>
                        <w:noProof/>
                        <w:color w:val="FF0000"/>
                        <w:sz w:val="20"/>
                        <w:szCs w:val="20"/>
                      </w:rPr>
                    </w:pPr>
                    <w:r w:rsidRPr="001117D7">
                      <w:rPr>
                        <w:rFonts w:cs="Calibri"/>
                        <w:noProof/>
                        <w:color w:val="FF0000"/>
                        <w:sz w:val="20"/>
                        <w:szCs w:val="20"/>
                      </w:rPr>
                      <w:t>Company Confidential</w:t>
                    </w:r>
                  </w:p>
                </w:txbxContent>
              </v:textbox>
              <w10:wrap anchorx="page" anchory="page"/>
            </v:shape>
          </w:pict>
        </mc:Fallback>
      </mc:AlternateContent>
    </w:r>
    <w:r w:rsidR="003815D2" w:rsidRPr="003815D2">
      <w:rPr>
        <w:sz w:val="18"/>
      </w:rPr>
      <w:t xml:space="preserve">Role Profile </w:t>
    </w:r>
    <w:r w:rsidR="0008029F">
      <w:rPr>
        <w:sz w:val="18"/>
      </w:rPr>
      <w:t xml:space="preserve">Head of </w:t>
    </w:r>
    <w:r w:rsidR="00790CF6">
      <w:rPr>
        <w:sz w:val="18"/>
      </w:rPr>
      <w:t>Consumer</w:t>
    </w:r>
    <w:r w:rsidR="0008029F">
      <w:rPr>
        <w:sz w:val="18"/>
      </w:rPr>
      <w:t xml:space="preserve"> Credit</w:t>
    </w:r>
    <w:r w:rsidR="003815D2" w:rsidRPr="003815D2">
      <w:rPr>
        <w:sz w:val="18"/>
      </w:rPr>
      <w:ptab w:relativeTo="margin" w:alignment="center" w:leader="none"/>
    </w:r>
    <w:r w:rsidR="003815D2" w:rsidRPr="003815D2">
      <w:rPr>
        <w:sz w:val="18"/>
      </w:rPr>
      <w:t xml:space="preserve">Page </w:t>
    </w:r>
    <w:r w:rsidR="003815D2" w:rsidRPr="003815D2">
      <w:rPr>
        <w:b/>
        <w:bCs/>
        <w:sz w:val="18"/>
      </w:rPr>
      <w:fldChar w:fldCharType="begin"/>
    </w:r>
    <w:r w:rsidR="003815D2" w:rsidRPr="003815D2">
      <w:rPr>
        <w:b/>
        <w:bCs/>
        <w:sz w:val="18"/>
      </w:rPr>
      <w:instrText xml:space="preserve"> PAGE  \* Arabic  \* MERGEFORMAT </w:instrText>
    </w:r>
    <w:r w:rsidR="003815D2" w:rsidRPr="003815D2">
      <w:rPr>
        <w:b/>
        <w:bCs/>
        <w:sz w:val="18"/>
      </w:rPr>
      <w:fldChar w:fldCharType="separate"/>
    </w:r>
    <w:r w:rsidR="00F1571E">
      <w:rPr>
        <w:b/>
        <w:bCs/>
        <w:noProof/>
        <w:sz w:val="18"/>
      </w:rPr>
      <w:t>2</w:t>
    </w:r>
    <w:r w:rsidR="003815D2" w:rsidRPr="003815D2">
      <w:rPr>
        <w:b/>
        <w:bCs/>
        <w:sz w:val="18"/>
      </w:rPr>
      <w:fldChar w:fldCharType="end"/>
    </w:r>
    <w:r w:rsidR="003815D2" w:rsidRPr="003815D2">
      <w:rPr>
        <w:sz w:val="18"/>
      </w:rPr>
      <w:t xml:space="preserve"> of </w:t>
    </w:r>
    <w:r w:rsidR="003815D2" w:rsidRPr="003815D2">
      <w:rPr>
        <w:b/>
        <w:bCs/>
        <w:sz w:val="18"/>
      </w:rPr>
      <w:fldChar w:fldCharType="begin"/>
    </w:r>
    <w:r w:rsidR="003815D2" w:rsidRPr="003815D2">
      <w:rPr>
        <w:b/>
        <w:bCs/>
        <w:sz w:val="18"/>
      </w:rPr>
      <w:instrText xml:space="preserve"> NUMPAGES  \* Arabic  \* MERGEFORMAT </w:instrText>
    </w:r>
    <w:r w:rsidR="003815D2" w:rsidRPr="003815D2">
      <w:rPr>
        <w:b/>
        <w:bCs/>
        <w:sz w:val="18"/>
      </w:rPr>
      <w:fldChar w:fldCharType="separate"/>
    </w:r>
    <w:r w:rsidR="00F1571E">
      <w:rPr>
        <w:b/>
        <w:bCs/>
        <w:noProof/>
        <w:sz w:val="18"/>
      </w:rPr>
      <w:t>2</w:t>
    </w:r>
    <w:r w:rsidR="003815D2" w:rsidRPr="003815D2">
      <w:rPr>
        <w:b/>
        <w:bCs/>
        <w:sz w:val="18"/>
      </w:rPr>
      <w:fldChar w:fldCharType="end"/>
    </w:r>
    <w:r w:rsidR="003815D2" w:rsidRPr="003815D2">
      <w:rPr>
        <w:sz w:val="18"/>
      </w:rPr>
      <w:ptab w:relativeTo="margin" w:alignment="right" w:leader="none"/>
    </w:r>
    <w:r w:rsidR="0008029F">
      <w:rPr>
        <w:sz w:val="18"/>
      </w:rPr>
      <w:t>202</w:t>
    </w:r>
    <w:r w:rsidR="00AC46BB">
      <w:rPr>
        <w:sz w:val="18"/>
      </w:rPr>
      <w:t>5</w:t>
    </w:r>
    <w:r w:rsidR="003815D2">
      <w:rPr>
        <w:sz w:val="18"/>
      </w:rPr>
      <w:t xml:space="preserve"> – 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B7945" w14:textId="1AFE0B45" w:rsidR="001117D7" w:rsidRDefault="001117D7">
    <w:pPr>
      <w:pStyle w:val="Footer"/>
    </w:pPr>
    <w:r>
      <w:rPr>
        <w:noProof/>
      </w:rPr>
      <mc:AlternateContent>
        <mc:Choice Requires="wps">
          <w:drawing>
            <wp:anchor distT="0" distB="0" distL="0" distR="0" simplePos="0" relativeHeight="251658240" behindDoc="0" locked="0" layoutInCell="1" allowOverlap="1" wp14:anchorId="1F03099F" wp14:editId="25AC7EDB">
              <wp:simplePos x="635" y="635"/>
              <wp:positionH relativeFrom="page">
                <wp:align>right</wp:align>
              </wp:positionH>
              <wp:positionV relativeFrom="page">
                <wp:align>bottom</wp:align>
              </wp:positionV>
              <wp:extent cx="1398270" cy="368935"/>
              <wp:effectExtent l="0" t="0" r="0" b="0"/>
              <wp:wrapNone/>
              <wp:docPr id="838992499" name="Text Box 1"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8270" cy="368935"/>
                      </a:xfrm>
                      <a:prstGeom prst="rect">
                        <a:avLst/>
                      </a:prstGeom>
                      <a:noFill/>
                      <a:ln>
                        <a:noFill/>
                      </a:ln>
                    </wps:spPr>
                    <wps:txbx>
                      <w:txbxContent>
                        <w:p w14:paraId="358E5385" w14:textId="3026DD8C" w:rsidR="001117D7" w:rsidRPr="001117D7" w:rsidRDefault="001117D7" w:rsidP="001117D7">
                          <w:pPr>
                            <w:spacing w:after="0"/>
                            <w:rPr>
                              <w:rFonts w:cs="Calibri"/>
                              <w:noProof/>
                              <w:color w:val="FF0000"/>
                              <w:sz w:val="20"/>
                              <w:szCs w:val="20"/>
                            </w:rPr>
                          </w:pPr>
                          <w:r w:rsidRPr="001117D7">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F03099F" id="_x0000_t202" coordsize="21600,21600" o:spt="202" path="m,l,21600r21600,l21600,xe">
              <v:stroke joinstyle="miter"/>
              <v:path gradientshapeok="t" o:connecttype="rect"/>
            </v:shapetype>
            <v:shape id="Text Box 1" o:spid="_x0000_s1028" type="#_x0000_t202" alt="Company Confidential" style="position:absolute;margin-left:58.9pt;margin-top:0;width:110.1pt;height:29.0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" filled="f" stroked="f">
              <v:textbox style="mso-fit-shape-to-text:t" inset="0,0,20pt,15pt">
                <w:txbxContent>
                  <w:p w14:paraId="358E5385" w14:textId="3026DD8C" w:rsidR="001117D7" w:rsidRPr="001117D7" w:rsidRDefault="001117D7" w:rsidP="001117D7">
                    <w:pPr>
                      <w:spacing w:after="0"/>
                      <w:rPr>
                        <w:rFonts w:cs="Calibri"/>
                        <w:noProof/>
                        <w:color w:val="FF0000"/>
                        <w:sz w:val="20"/>
                        <w:szCs w:val="20"/>
                      </w:rPr>
                    </w:pPr>
                    <w:r w:rsidRPr="001117D7">
                      <w:rPr>
                        <w:rFonts w:cs="Calibri"/>
                        <w:noProof/>
                        <w:color w:val="FF0000"/>
                        <w:sz w:val="20"/>
                        <w:szCs w:val="20"/>
                      </w:rPr>
                      <w:t>Company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7DCE6" w14:textId="77777777" w:rsidR="004E09E0" w:rsidRDefault="004E09E0" w:rsidP="003815D2">
      <w:pPr>
        <w:spacing w:after="0" w:line="240" w:lineRule="auto"/>
      </w:pPr>
      <w:r>
        <w:separator/>
      </w:r>
    </w:p>
  </w:footnote>
  <w:footnote w:type="continuationSeparator" w:id="0">
    <w:p w14:paraId="10655222" w14:textId="77777777" w:rsidR="004E09E0" w:rsidRDefault="004E09E0" w:rsidP="00381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A88E9DC"/>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1F820FE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5534004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2396BB1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49B5D8C"/>
    <w:multiLevelType w:val="hybridMultilevel"/>
    <w:tmpl w:val="3AECF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645482"/>
    <w:multiLevelType w:val="hybridMultilevel"/>
    <w:tmpl w:val="77A8D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000212"/>
    <w:multiLevelType w:val="hybridMultilevel"/>
    <w:tmpl w:val="4F9A5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1E0285"/>
    <w:multiLevelType w:val="hybridMultilevel"/>
    <w:tmpl w:val="CD8AD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C76A01"/>
    <w:multiLevelType w:val="hybridMultilevel"/>
    <w:tmpl w:val="FD3A5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0841D8"/>
    <w:multiLevelType w:val="hybridMultilevel"/>
    <w:tmpl w:val="C2ACF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21029B"/>
    <w:multiLevelType w:val="hybridMultilevel"/>
    <w:tmpl w:val="3294C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2A02D5"/>
    <w:multiLevelType w:val="hybridMultilevel"/>
    <w:tmpl w:val="9FC03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0E2B4E"/>
    <w:multiLevelType w:val="hybridMultilevel"/>
    <w:tmpl w:val="FF4E1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B1B611C"/>
    <w:multiLevelType w:val="hybridMultilevel"/>
    <w:tmpl w:val="4F84E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385367"/>
    <w:multiLevelType w:val="hybridMultilevel"/>
    <w:tmpl w:val="9BD4AE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9818E1"/>
    <w:multiLevelType w:val="hybridMultilevel"/>
    <w:tmpl w:val="4BF44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0140EAE"/>
    <w:multiLevelType w:val="hybridMultilevel"/>
    <w:tmpl w:val="72349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2EB7981"/>
    <w:multiLevelType w:val="hybridMultilevel"/>
    <w:tmpl w:val="3BF827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BE7FA7"/>
    <w:multiLevelType w:val="hybridMultilevel"/>
    <w:tmpl w:val="EF40EB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6549759">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007634544">
    <w:abstractNumId w:val="16"/>
  </w:num>
  <w:num w:numId="3" w16cid:durableId="486018306">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40468046">
    <w:abstractNumId w:val="3"/>
  </w:num>
  <w:num w:numId="5" w16cid:durableId="1169784602">
    <w:abstractNumId w:val="2"/>
  </w:num>
  <w:num w:numId="6" w16cid:durableId="1761676287">
    <w:abstractNumId w:val="1"/>
  </w:num>
  <w:num w:numId="7" w16cid:durableId="689719535">
    <w:abstractNumId w:val="0"/>
  </w:num>
  <w:num w:numId="8" w16cid:durableId="973564605">
    <w:abstractNumId w:val="9"/>
  </w:num>
  <w:num w:numId="9" w16cid:durableId="146947086">
    <w:abstractNumId w:val="11"/>
  </w:num>
  <w:num w:numId="10" w16cid:durableId="870000592">
    <w:abstractNumId w:val="17"/>
  </w:num>
  <w:num w:numId="11" w16cid:durableId="1031996098">
    <w:abstractNumId w:val="13"/>
  </w:num>
  <w:num w:numId="12" w16cid:durableId="1257714844">
    <w:abstractNumId w:val="14"/>
  </w:num>
  <w:num w:numId="13" w16cid:durableId="2103868503">
    <w:abstractNumId w:val="7"/>
  </w:num>
  <w:num w:numId="14" w16cid:durableId="1278416966">
    <w:abstractNumId w:val="12"/>
  </w:num>
  <w:num w:numId="15" w16cid:durableId="332801985">
    <w:abstractNumId w:val="19"/>
  </w:num>
  <w:num w:numId="16" w16cid:durableId="1195003452">
    <w:abstractNumId w:val="10"/>
  </w:num>
  <w:num w:numId="17" w16cid:durableId="1116756674">
    <w:abstractNumId w:val="18"/>
  </w:num>
  <w:num w:numId="18" w16cid:durableId="1303390483">
    <w:abstractNumId w:val="6"/>
  </w:num>
  <w:num w:numId="19" w16cid:durableId="974604650">
    <w:abstractNumId w:val="8"/>
  </w:num>
  <w:num w:numId="20" w16cid:durableId="1909223068">
    <w:abstractNumId w:val="15"/>
  </w:num>
  <w:num w:numId="21" w16cid:durableId="105782619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EE8"/>
    <w:rsid w:val="00000F6F"/>
    <w:rsid w:val="00001A6A"/>
    <w:rsid w:val="00010989"/>
    <w:rsid w:val="00016BAC"/>
    <w:rsid w:val="000255F2"/>
    <w:rsid w:val="0003394F"/>
    <w:rsid w:val="00041A1F"/>
    <w:rsid w:val="000471ED"/>
    <w:rsid w:val="000501C0"/>
    <w:rsid w:val="00051A30"/>
    <w:rsid w:val="00051AE2"/>
    <w:rsid w:val="00057DD9"/>
    <w:rsid w:val="0008029F"/>
    <w:rsid w:val="00087460"/>
    <w:rsid w:val="000A063A"/>
    <w:rsid w:val="000A2288"/>
    <w:rsid w:val="000A3866"/>
    <w:rsid w:val="000A5BB6"/>
    <w:rsid w:val="000B06C2"/>
    <w:rsid w:val="000B2AD5"/>
    <w:rsid w:val="000B3B37"/>
    <w:rsid w:val="000C1CA2"/>
    <w:rsid w:val="000D4EE8"/>
    <w:rsid w:val="000E1675"/>
    <w:rsid w:val="000E484E"/>
    <w:rsid w:val="000F64F3"/>
    <w:rsid w:val="000F6C5A"/>
    <w:rsid w:val="001117D7"/>
    <w:rsid w:val="00114FFD"/>
    <w:rsid w:val="001161A6"/>
    <w:rsid w:val="00122916"/>
    <w:rsid w:val="00133F4C"/>
    <w:rsid w:val="00147984"/>
    <w:rsid w:val="00157A8B"/>
    <w:rsid w:val="00175D1B"/>
    <w:rsid w:val="001870D9"/>
    <w:rsid w:val="001904AC"/>
    <w:rsid w:val="00194580"/>
    <w:rsid w:val="001A1230"/>
    <w:rsid w:val="001B23F7"/>
    <w:rsid w:val="001D0A13"/>
    <w:rsid w:val="001E6B7D"/>
    <w:rsid w:val="001F00F7"/>
    <w:rsid w:val="00201A3C"/>
    <w:rsid w:val="00204167"/>
    <w:rsid w:val="002070CF"/>
    <w:rsid w:val="00246B72"/>
    <w:rsid w:val="00246C51"/>
    <w:rsid w:val="00250317"/>
    <w:rsid w:val="002508ED"/>
    <w:rsid w:val="00250EFA"/>
    <w:rsid w:val="00250FCB"/>
    <w:rsid w:val="002645BE"/>
    <w:rsid w:val="002649C8"/>
    <w:rsid w:val="00284ECB"/>
    <w:rsid w:val="00286429"/>
    <w:rsid w:val="002A09DF"/>
    <w:rsid w:val="002B1E68"/>
    <w:rsid w:val="002B272E"/>
    <w:rsid w:val="002F3729"/>
    <w:rsid w:val="002F4DFF"/>
    <w:rsid w:val="00300142"/>
    <w:rsid w:val="00320865"/>
    <w:rsid w:val="003274F9"/>
    <w:rsid w:val="00331D6A"/>
    <w:rsid w:val="003358C3"/>
    <w:rsid w:val="0036156B"/>
    <w:rsid w:val="00366455"/>
    <w:rsid w:val="00372CBD"/>
    <w:rsid w:val="003815D2"/>
    <w:rsid w:val="00387916"/>
    <w:rsid w:val="00394131"/>
    <w:rsid w:val="003A387D"/>
    <w:rsid w:val="003B1453"/>
    <w:rsid w:val="003C2356"/>
    <w:rsid w:val="003E27D3"/>
    <w:rsid w:val="00403636"/>
    <w:rsid w:val="00403BAB"/>
    <w:rsid w:val="004060F8"/>
    <w:rsid w:val="00410D7C"/>
    <w:rsid w:val="004231B4"/>
    <w:rsid w:val="0042497F"/>
    <w:rsid w:val="0043497B"/>
    <w:rsid w:val="004513A7"/>
    <w:rsid w:val="00461D03"/>
    <w:rsid w:val="004635A5"/>
    <w:rsid w:val="0046590B"/>
    <w:rsid w:val="00467150"/>
    <w:rsid w:val="004727F8"/>
    <w:rsid w:val="00472C37"/>
    <w:rsid w:val="004872CA"/>
    <w:rsid w:val="004B0050"/>
    <w:rsid w:val="004C3C42"/>
    <w:rsid w:val="004E09E0"/>
    <w:rsid w:val="005035AF"/>
    <w:rsid w:val="00506FE0"/>
    <w:rsid w:val="00515D88"/>
    <w:rsid w:val="00517BAC"/>
    <w:rsid w:val="00520051"/>
    <w:rsid w:val="00522F64"/>
    <w:rsid w:val="00540181"/>
    <w:rsid w:val="005405EC"/>
    <w:rsid w:val="005440E1"/>
    <w:rsid w:val="0054564A"/>
    <w:rsid w:val="00567D92"/>
    <w:rsid w:val="00576989"/>
    <w:rsid w:val="005805D7"/>
    <w:rsid w:val="00592803"/>
    <w:rsid w:val="005A2901"/>
    <w:rsid w:val="005C794D"/>
    <w:rsid w:val="005D448D"/>
    <w:rsid w:val="005D6698"/>
    <w:rsid w:val="005E1D63"/>
    <w:rsid w:val="00607FF6"/>
    <w:rsid w:val="00614484"/>
    <w:rsid w:val="00625B9E"/>
    <w:rsid w:val="00637D6A"/>
    <w:rsid w:val="00651DB0"/>
    <w:rsid w:val="0065233C"/>
    <w:rsid w:val="006540D9"/>
    <w:rsid w:val="0065592F"/>
    <w:rsid w:val="0068188E"/>
    <w:rsid w:val="00696A90"/>
    <w:rsid w:val="006A5F77"/>
    <w:rsid w:val="006B2B2A"/>
    <w:rsid w:val="006B37AE"/>
    <w:rsid w:val="006C54A0"/>
    <w:rsid w:val="0070511C"/>
    <w:rsid w:val="007130C5"/>
    <w:rsid w:val="007323C5"/>
    <w:rsid w:val="007341BA"/>
    <w:rsid w:val="00743153"/>
    <w:rsid w:val="0074629C"/>
    <w:rsid w:val="00754573"/>
    <w:rsid w:val="00765C0E"/>
    <w:rsid w:val="00770FC6"/>
    <w:rsid w:val="00775132"/>
    <w:rsid w:val="0078337A"/>
    <w:rsid w:val="00790CF6"/>
    <w:rsid w:val="0079362B"/>
    <w:rsid w:val="00795652"/>
    <w:rsid w:val="007A7FF1"/>
    <w:rsid w:val="007B15DB"/>
    <w:rsid w:val="007D1EF0"/>
    <w:rsid w:val="007E6202"/>
    <w:rsid w:val="0081283B"/>
    <w:rsid w:val="0081467D"/>
    <w:rsid w:val="00841AC5"/>
    <w:rsid w:val="008446F3"/>
    <w:rsid w:val="00860CA4"/>
    <w:rsid w:val="00884D7C"/>
    <w:rsid w:val="00886D59"/>
    <w:rsid w:val="00895628"/>
    <w:rsid w:val="008A5B48"/>
    <w:rsid w:val="008B236A"/>
    <w:rsid w:val="008D2337"/>
    <w:rsid w:val="008D5791"/>
    <w:rsid w:val="008D5EAF"/>
    <w:rsid w:val="008F0F52"/>
    <w:rsid w:val="009031DF"/>
    <w:rsid w:val="00926FCE"/>
    <w:rsid w:val="0092782B"/>
    <w:rsid w:val="00932DD3"/>
    <w:rsid w:val="00940F76"/>
    <w:rsid w:val="009602E6"/>
    <w:rsid w:val="009610CA"/>
    <w:rsid w:val="009805FD"/>
    <w:rsid w:val="00996363"/>
    <w:rsid w:val="009973F7"/>
    <w:rsid w:val="009A0CC5"/>
    <w:rsid w:val="009A15BE"/>
    <w:rsid w:val="009E6C61"/>
    <w:rsid w:val="00A41535"/>
    <w:rsid w:val="00A46637"/>
    <w:rsid w:val="00A6514B"/>
    <w:rsid w:val="00A721FE"/>
    <w:rsid w:val="00A97DF7"/>
    <w:rsid w:val="00AA753F"/>
    <w:rsid w:val="00AA7BE6"/>
    <w:rsid w:val="00AC46BB"/>
    <w:rsid w:val="00AC772B"/>
    <w:rsid w:val="00AD2BB4"/>
    <w:rsid w:val="00B03AE1"/>
    <w:rsid w:val="00B156C6"/>
    <w:rsid w:val="00B373CA"/>
    <w:rsid w:val="00B66578"/>
    <w:rsid w:val="00B66797"/>
    <w:rsid w:val="00B9637A"/>
    <w:rsid w:val="00B97589"/>
    <w:rsid w:val="00BA0C20"/>
    <w:rsid w:val="00BA5B79"/>
    <w:rsid w:val="00BB00E5"/>
    <w:rsid w:val="00BC64F4"/>
    <w:rsid w:val="00BC6BFA"/>
    <w:rsid w:val="00BD27F1"/>
    <w:rsid w:val="00BF716C"/>
    <w:rsid w:val="00C00A43"/>
    <w:rsid w:val="00C012C6"/>
    <w:rsid w:val="00C03500"/>
    <w:rsid w:val="00C06656"/>
    <w:rsid w:val="00C17ACE"/>
    <w:rsid w:val="00C375A2"/>
    <w:rsid w:val="00C37F2F"/>
    <w:rsid w:val="00C75B03"/>
    <w:rsid w:val="00C91BAB"/>
    <w:rsid w:val="00C96197"/>
    <w:rsid w:val="00CA25CD"/>
    <w:rsid w:val="00CC5F3F"/>
    <w:rsid w:val="00CE0014"/>
    <w:rsid w:val="00CE1FC7"/>
    <w:rsid w:val="00CF20E1"/>
    <w:rsid w:val="00D04320"/>
    <w:rsid w:val="00D2056F"/>
    <w:rsid w:val="00D27900"/>
    <w:rsid w:val="00D30CD1"/>
    <w:rsid w:val="00D53801"/>
    <w:rsid w:val="00D567BD"/>
    <w:rsid w:val="00D70681"/>
    <w:rsid w:val="00D9711F"/>
    <w:rsid w:val="00DC49BA"/>
    <w:rsid w:val="00DE3962"/>
    <w:rsid w:val="00E11D70"/>
    <w:rsid w:val="00E13BD4"/>
    <w:rsid w:val="00E17AF1"/>
    <w:rsid w:val="00E20D61"/>
    <w:rsid w:val="00E352EB"/>
    <w:rsid w:val="00E36651"/>
    <w:rsid w:val="00E37B9E"/>
    <w:rsid w:val="00E62122"/>
    <w:rsid w:val="00E6359E"/>
    <w:rsid w:val="00E660AC"/>
    <w:rsid w:val="00E81F00"/>
    <w:rsid w:val="00E96053"/>
    <w:rsid w:val="00EB7753"/>
    <w:rsid w:val="00EC4D2D"/>
    <w:rsid w:val="00ED3C78"/>
    <w:rsid w:val="00ED3F8A"/>
    <w:rsid w:val="00EE1304"/>
    <w:rsid w:val="00F0159F"/>
    <w:rsid w:val="00F068AA"/>
    <w:rsid w:val="00F12BC8"/>
    <w:rsid w:val="00F1571E"/>
    <w:rsid w:val="00F15C69"/>
    <w:rsid w:val="00F17483"/>
    <w:rsid w:val="00F24B36"/>
    <w:rsid w:val="00F261CE"/>
    <w:rsid w:val="00F27AD4"/>
    <w:rsid w:val="00F33904"/>
    <w:rsid w:val="00F50F03"/>
    <w:rsid w:val="00F565D6"/>
    <w:rsid w:val="00F60B64"/>
    <w:rsid w:val="00F84AD1"/>
    <w:rsid w:val="00FA2D82"/>
    <w:rsid w:val="00FD6694"/>
    <w:rsid w:val="2B9C99BF"/>
    <w:rsid w:val="360E7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5D80F"/>
  <w15:docId w15:val="{EE5AF2F8-FDEE-416C-84C5-3FB7612C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D70"/>
    <w:pPr>
      <w:spacing w:after="200" w:line="276" w:lineRule="auto"/>
    </w:pPr>
    <w:rPr>
      <w:sz w:val="24"/>
      <w:szCs w:val="24"/>
      <w:lang w:val="en-US" w:eastAsia="en-US"/>
    </w:rPr>
  </w:style>
  <w:style w:type="paragraph" w:styleId="Heading1">
    <w:name w:val="heading 1"/>
    <w:basedOn w:val="Normal"/>
    <w:link w:val="Heading1Char"/>
    <w:uiPriority w:val="9"/>
    <w:qFormat/>
    <w:rsid w:val="000A3866"/>
    <w:pPr>
      <w:spacing w:before="100" w:beforeAutospacing="1" w:after="100" w:afterAutospacing="1" w:line="240" w:lineRule="auto"/>
      <w:outlineLvl w:val="0"/>
    </w:pPr>
    <w:rPr>
      <w:rFonts w:ascii="Times New Roman" w:eastAsia="Times New Roman" w:hAnsi="Times New Roman"/>
      <w:kern w:val="36"/>
      <w:lang w:val="en-GB" w:eastAsia="en-GB"/>
    </w:rPr>
  </w:style>
  <w:style w:type="paragraph" w:styleId="Heading2">
    <w:name w:val="heading 2"/>
    <w:basedOn w:val="Normal"/>
    <w:next w:val="Normal"/>
    <w:link w:val="Heading2Char"/>
    <w:uiPriority w:val="1"/>
    <w:qFormat/>
    <w:rsid w:val="004671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5BE"/>
    <w:pPr>
      <w:spacing w:after="0" w:line="240" w:lineRule="auto"/>
      <w:ind w:left="720"/>
      <w:contextualSpacing/>
    </w:pPr>
    <w:rPr>
      <w:rFonts w:asciiTheme="minorHAnsi" w:eastAsiaTheme="minorHAnsi" w:hAnsiTheme="minorHAnsi" w:cstheme="minorBidi"/>
      <w:sz w:val="20"/>
      <w:szCs w:val="22"/>
      <w:lang w:val="en-GB"/>
    </w:rPr>
  </w:style>
  <w:style w:type="table" w:styleId="TableGrid">
    <w:name w:val="Table Grid"/>
    <w:basedOn w:val="TableNormal"/>
    <w:uiPriority w:val="59"/>
    <w:rsid w:val="002645B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522F64"/>
    <w:rPr>
      <w:sz w:val="16"/>
      <w:szCs w:val="16"/>
    </w:rPr>
  </w:style>
  <w:style w:type="paragraph" w:styleId="CommentText">
    <w:name w:val="annotation text"/>
    <w:basedOn w:val="Normal"/>
    <w:link w:val="CommentTextChar"/>
    <w:uiPriority w:val="99"/>
    <w:semiHidden/>
    <w:unhideWhenUsed/>
    <w:rsid w:val="00522F64"/>
    <w:rPr>
      <w:sz w:val="20"/>
      <w:szCs w:val="20"/>
    </w:rPr>
  </w:style>
  <w:style w:type="character" w:customStyle="1" w:styleId="CommentTextChar">
    <w:name w:val="Comment Text Char"/>
    <w:basedOn w:val="DefaultParagraphFont"/>
    <w:link w:val="CommentText"/>
    <w:uiPriority w:val="99"/>
    <w:semiHidden/>
    <w:rsid w:val="00522F64"/>
    <w:rPr>
      <w:lang w:val="en-US" w:eastAsia="en-US"/>
    </w:rPr>
  </w:style>
  <w:style w:type="paragraph" w:styleId="CommentSubject">
    <w:name w:val="annotation subject"/>
    <w:basedOn w:val="CommentText"/>
    <w:next w:val="CommentText"/>
    <w:link w:val="CommentSubjectChar"/>
    <w:uiPriority w:val="99"/>
    <w:semiHidden/>
    <w:unhideWhenUsed/>
    <w:rsid w:val="00522F64"/>
    <w:rPr>
      <w:b/>
      <w:bCs/>
    </w:rPr>
  </w:style>
  <w:style w:type="character" w:customStyle="1" w:styleId="CommentSubjectChar">
    <w:name w:val="Comment Subject Char"/>
    <w:basedOn w:val="CommentTextChar"/>
    <w:link w:val="CommentSubject"/>
    <w:uiPriority w:val="99"/>
    <w:semiHidden/>
    <w:rsid w:val="00522F64"/>
    <w:rPr>
      <w:b/>
      <w:bCs/>
      <w:lang w:val="en-US" w:eastAsia="en-US"/>
    </w:rPr>
  </w:style>
  <w:style w:type="paragraph" w:styleId="BalloonText">
    <w:name w:val="Balloon Text"/>
    <w:basedOn w:val="Normal"/>
    <w:link w:val="BalloonTextChar"/>
    <w:semiHidden/>
    <w:unhideWhenUsed/>
    <w:rsid w:val="00522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F64"/>
    <w:rPr>
      <w:rFonts w:ascii="Tahoma" w:hAnsi="Tahoma" w:cs="Tahoma"/>
      <w:sz w:val="16"/>
      <w:szCs w:val="16"/>
      <w:lang w:val="en-US" w:eastAsia="en-US"/>
    </w:rPr>
  </w:style>
  <w:style w:type="character" w:customStyle="1" w:styleId="Heading1Char">
    <w:name w:val="Heading 1 Char"/>
    <w:basedOn w:val="DefaultParagraphFont"/>
    <w:link w:val="Heading1"/>
    <w:uiPriority w:val="9"/>
    <w:rsid w:val="000A3866"/>
    <w:rPr>
      <w:rFonts w:ascii="Times New Roman" w:eastAsia="Times New Roman" w:hAnsi="Times New Roman"/>
      <w:kern w:val="36"/>
      <w:sz w:val="24"/>
      <w:szCs w:val="24"/>
    </w:rPr>
  </w:style>
  <w:style w:type="character" w:styleId="Strong">
    <w:name w:val="Strong"/>
    <w:basedOn w:val="DefaultParagraphFont"/>
    <w:uiPriority w:val="22"/>
    <w:qFormat/>
    <w:rsid w:val="000A3866"/>
    <w:rPr>
      <w:b/>
      <w:bCs/>
      <w:i w:val="0"/>
      <w:iCs w:val="0"/>
    </w:rPr>
  </w:style>
  <w:style w:type="paragraph" w:styleId="NormalWeb">
    <w:name w:val="Normal (Web)"/>
    <w:basedOn w:val="Normal"/>
    <w:uiPriority w:val="99"/>
    <w:semiHidden/>
    <w:unhideWhenUsed/>
    <w:rsid w:val="000A3866"/>
    <w:pPr>
      <w:spacing w:before="100" w:beforeAutospacing="1" w:after="100" w:afterAutospacing="1" w:line="240" w:lineRule="auto"/>
    </w:pPr>
    <w:rPr>
      <w:rFonts w:ascii="Times New Roman" w:eastAsia="Times New Roman" w:hAnsi="Times New Roman"/>
      <w:lang w:val="en-GB" w:eastAsia="en-GB"/>
    </w:rPr>
  </w:style>
  <w:style w:type="character" w:customStyle="1" w:styleId="Heading2Char">
    <w:name w:val="Heading 2 Char"/>
    <w:basedOn w:val="DefaultParagraphFont"/>
    <w:link w:val="Heading2"/>
    <w:uiPriority w:val="1"/>
    <w:rsid w:val="00467150"/>
    <w:rPr>
      <w:rFonts w:asciiTheme="majorHAnsi" w:eastAsiaTheme="majorEastAsia" w:hAnsiTheme="majorHAnsi" w:cstheme="majorBidi"/>
      <w:b/>
      <w:bCs/>
      <w:color w:val="4F81BD" w:themeColor="accent1"/>
      <w:sz w:val="26"/>
      <w:szCs w:val="26"/>
      <w:lang w:val="en-US" w:eastAsia="en-US"/>
    </w:rPr>
  </w:style>
  <w:style w:type="paragraph" w:customStyle="1" w:styleId="Maintext">
    <w:name w:val="Main text"/>
    <w:basedOn w:val="Normal"/>
    <w:rsid w:val="0042497F"/>
    <w:pPr>
      <w:spacing w:after="120" w:line="240" w:lineRule="auto"/>
      <w:jc w:val="both"/>
    </w:pPr>
    <w:rPr>
      <w:rFonts w:ascii="Times New Roman" w:eastAsiaTheme="minorHAnsi" w:hAnsi="Times New Roman"/>
      <w:lang w:val="en-GB" w:eastAsia="en-GB"/>
    </w:rPr>
  </w:style>
  <w:style w:type="character" w:styleId="Hyperlink">
    <w:name w:val="Hyperlink"/>
    <w:basedOn w:val="DefaultParagraphFont"/>
    <w:uiPriority w:val="99"/>
    <w:semiHidden/>
    <w:unhideWhenUsed/>
    <w:rsid w:val="00057DD9"/>
    <w:rPr>
      <w:strike w:val="0"/>
      <w:dstrike w:val="0"/>
      <w:color w:val="777779"/>
      <w:u w:val="none"/>
      <w:effect w:val="none"/>
    </w:rPr>
  </w:style>
  <w:style w:type="paragraph" w:styleId="Header">
    <w:name w:val="header"/>
    <w:basedOn w:val="Normal"/>
    <w:link w:val="HeaderChar"/>
    <w:uiPriority w:val="99"/>
    <w:rsid w:val="00932DD3"/>
    <w:pPr>
      <w:tabs>
        <w:tab w:val="center" w:pos="4153"/>
        <w:tab w:val="right" w:pos="8306"/>
      </w:tabs>
      <w:spacing w:after="0" w:line="240" w:lineRule="auto"/>
    </w:pPr>
    <w:rPr>
      <w:rFonts w:ascii="Times New Roman" w:eastAsia="Times New Roman" w:hAnsi="Times New Roman"/>
      <w:sz w:val="20"/>
      <w:szCs w:val="20"/>
      <w:lang w:val="en-GB"/>
    </w:rPr>
  </w:style>
  <w:style w:type="character" w:customStyle="1" w:styleId="HeaderChar">
    <w:name w:val="Header Char"/>
    <w:basedOn w:val="DefaultParagraphFont"/>
    <w:link w:val="Header"/>
    <w:uiPriority w:val="99"/>
    <w:rsid w:val="00932DD3"/>
    <w:rPr>
      <w:rFonts w:ascii="Times New Roman" w:eastAsia="Times New Roman" w:hAnsi="Times New Roman"/>
      <w:lang w:eastAsia="en-US"/>
    </w:rPr>
  </w:style>
  <w:style w:type="paragraph" w:styleId="Footer">
    <w:name w:val="footer"/>
    <w:basedOn w:val="Normal"/>
    <w:link w:val="FooterChar"/>
    <w:uiPriority w:val="99"/>
    <w:unhideWhenUsed/>
    <w:rsid w:val="00381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5D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480030">
      <w:bodyDiv w:val="1"/>
      <w:marLeft w:val="0"/>
      <w:marRight w:val="0"/>
      <w:marTop w:val="0"/>
      <w:marBottom w:val="0"/>
      <w:divBdr>
        <w:top w:val="none" w:sz="0" w:space="0" w:color="auto"/>
        <w:left w:val="none" w:sz="0" w:space="0" w:color="auto"/>
        <w:bottom w:val="none" w:sz="0" w:space="0" w:color="auto"/>
        <w:right w:val="none" w:sz="0" w:space="0" w:color="auto"/>
      </w:divBdr>
      <w:divsChild>
        <w:div w:id="65812001">
          <w:marLeft w:val="0"/>
          <w:marRight w:val="0"/>
          <w:marTop w:val="0"/>
          <w:marBottom w:val="0"/>
          <w:divBdr>
            <w:top w:val="none" w:sz="0" w:space="0" w:color="auto"/>
            <w:left w:val="none" w:sz="0" w:space="0" w:color="auto"/>
            <w:bottom w:val="none" w:sz="0" w:space="0" w:color="auto"/>
            <w:right w:val="none" w:sz="0" w:space="0" w:color="auto"/>
          </w:divBdr>
          <w:divsChild>
            <w:div w:id="787092001">
              <w:marLeft w:val="0"/>
              <w:marRight w:val="0"/>
              <w:marTop w:val="0"/>
              <w:marBottom w:val="0"/>
              <w:divBdr>
                <w:top w:val="none" w:sz="0" w:space="0" w:color="auto"/>
                <w:left w:val="none" w:sz="0" w:space="0" w:color="auto"/>
                <w:bottom w:val="none" w:sz="0" w:space="0" w:color="auto"/>
                <w:right w:val="none" w:sz="0" w:space="0" w:color="auto"/>
              </w:divBdr>
              <w:divsChild>
                <w:div w:id="1031758356">
                  <w:marLeft w:val="0"/>
                  <w:marRight w:val="0"/>
                  <w:marTop w:val="100"/>
                  <w:marBottom w:val="100"/>
                  <w:divBdr>
                    <w:top w:val="single" w:sz="18" w:space="6" w:color="888888"/>
                    <w:left w:val="single" w:sz="18" w:space="6" w:color="888888"/>
                    <w:bottom w:val="single" w:sz="18" w:space="6" w:color="888888"/>
                    <w:right w:val="single" w:sz="18" w:space="6" w:color="888888"/>
                  </w:divBdr>
                  <w:divsChild>
                    <w:div w:id="1396515263">
                      <w:marLeft w:val="0"/>
                      <w:marRight w:val="0"/>
                      <w:marTop w:val="0"/>
                      <w:marBottom w:val="0"/>
                      <w:divBdr>
                        <w:top w:val="none" w:sz="0" w:space="0" w:color="auto"/>
                        <w:left w:val="none" w:sz="0" w:space="0" w:color="auto"/>
                        <w:bottom w:val="none" w:sz="0" w:space="0" w:color="auto"/>
                        <w:right w:val="none" w:sz="0" w:space="0" w:color="auto"/>
                      </w:divBdr>
                      <w:divsChild>
                        <w:div w:id="367678368">
                          <w:marLeft w:val="0"/>
                          <w:marRight w:val="0"/>
                          <w:marTop w:val="0"/>
                          <w:marBottom w:val="0"/>
                          <w:divBdr>
                            <w:top w:val="none" w:sz="0" w:space="0" w:color="auto"/>
                            <w:left w:val="none" w:sz="0" w:space="0" w:color="auto"/>
                            <w:bottom w:val="none" w:sz="0" w:space="0" w:color="auto"/>
                            <w:right w:val="none" w:sz="0" w:space="0" w:color="auto"/>
                          </w:divBdr>
                          <w:divsChild>
                            <w:div w:id="1605109034">
                              <w:marLeft w:val="0"/>
                              <w:marRight w:val="0"/>
                              <w:marTop w:val="0"/>
                              <w:marBottom w:val="0"/>
                              <w:divBdr>
                                <w:top w:val="none" w:sz="0" w:space="0" w:color="auto"/>
                                <w:left w:val="none" w:sz="0" w:space="0" w:color="auto"/>
                                <w:bottom w:val="none" w:sz="0" w:space="0" w:color="auto"/>
                                <w:right w:val="none" w:sz="0" w:space="0" w:color="auto"/>
                              </w:divBdr>
                              <w:divsChild>
                                <w:div w:id="79711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502649">
      <w:bodyDiv w:val="1"/>
      <w:marLeft w:val="0"/>
      <w:marRight w:val="0"/>
      <w:marTop w:val="0"/>
      <w:marBottom w:val="0"/>
      <w:divBdr>
        <w:top w:val="none" w:sz="0" w:space="0" w:color="auto"/>
        <w:left w:val="none" w:sz="0" w:space="0" w:color="auto"/>
        <w:bottom w:val="none" w:sz="0" w:space="0" w:color="auto"/>
        <w:right w:val="none" w:sz="0" w:space="0" w:color="auto"/>
      </w:divBdr>
    </w:div>
    <w:div w:id="1459449313">
      <w:bodyDiv w:val="1"/>
      <w:marLeft w:val="0"/>
      <w:marRight w:val="0"/>
      <w:marTop w:val="0"/>
      <w:marBottom w:val="0"/>
      <w:divBdr>
        <w:top w:val="none" w:sz="0" w:space="0" w:color="auto"/>
        <w:left w:val="none" w:sz="0" w:space="0" w:color="auto"/>
        <w:bottom w:val="none" w:sz="0" w:space="0" w:color="auto"/>
        <w:right w:val="none" w:sz="0" w:space="0" w:color="auto"/>
      </w:divBdr>
    </w:div>
    <w:div w:id="1966737784">
      <w:bodyDiv w:val="1"/>
      <w:marLeft w:val="0"/>
      <w:marRight w:val="0"/>
      <w:marTop w:val="0"/>
      <w:marBottom w:val="0"/>
      <w:divBdr>
        <w:top w:val="none" w:sz="0" w:space="0" w:color="auto"/>
        <w:left w:val="none" w:sz="0" w:space="0" w:color="auto"/>
        <w:bottom w:val="none" w:sz="0" w:space="0" w:color="auto"/>
        <w:right w:val="none" w:sz="0" w:space="0" w:color="auto"/>
      </w:divBdr>
      <w:divsChild>
        <w:div w:id="348222672">
          <w:marLeft w:val="0"/>
          <w:marRight w:val="0"/>
          <w:marTop w:val="0"/>
          <w:marBottom w:val="0"/>
          <w:divBdr>
            <w:top w:val="none" w:sz="0" w:space="0" w:color="auto"/>
            <w:left w:val="none" w:sz="0" w:space="0" w:color="auto"/>
            <w:bottom w:val="none" w:sz="0" w:space="0" w:color="auto"/>
            <w:right w:val="none" w:sz="0" w:space="0" w:color="auto"/>
          </w:divBdr>
          <w:divsChild>
            <w:div w:id="1203859574">
              <w:marLeft w:val="0"/>
              <w:marRight w:val="0"/>
              <w:marTop w:val="0"/>
              <w:marBottom w:val="0"/>
              <w:divBdr>
                <w:top w:val="none" w:sz="0" w:space="0" w:color="auto"/>
                <w:left w:val="none" w:sz="0" w:space="0" w:color="auto"/>
                <w:bottom w:val="none" w:sz="0" w:space="0" w:color="auto"/>
                <w:right w:val="none" w:sz="0" w:space="0" w:color="auto"/>
              </w:divBdr>
              <w:divsChild>
                <w:div w:id="1847095362">
                  <w:marLeft w:val="0"/>
                  <w:marRight w:val="0"/>
                  <w:marTop w:val="0"/>
                  <w:marBottom w:val="0"/>
                  <w:divBdr>
                    <w:top w:val="none" w:sz="0" w:space="0" w:color="auto"/>
                    <w:left w:val="none" w:sz="0" w:space="0" w:color="auto"/>
                    <w:bottom w:val="none" w:sz="0" w:space="0" w:color="auto"/>
                    <w:right w:val="none" w:sz="0" w:space="0" w:color="auto"/>
                  </w:divBdr>
                  <w:divsChild>
                    <w:div w:id="531841305">
                      <w:marLeft w:val="0"/>
                      <w:marRight w:val="0"/>
                      <w:marTop w:val="0"/>
                      <w:marBottom w:val="0"/>
                      <w:divBdr>
                        <w:top w:val="none" w:sz="0" w:space="0" w:color="auto"/>
                        <w:left w:val="none" w:sz="0" w:space="0" w:color="auto"/>
                        <w:bottom w:val="none" w:sz="0" w:space="0" w:color="auto"/>
                        <w:right w:val="none" w:sz="0" w:space="0" w:color="auto"/>
                      </w:divBdr>
                      <w:divsChild>
                        <w:div w:id="1889492335">
                          <w:marLeft w:val="0"/>
                          <w:marRight w:val="0"/>
                          <w:marTop w:val="0"/>
                          <w:marBottom w:val="0"/>
                          <w:divBdr>
                            <w:top w:val="none" w:sz="0" w:space="0" w:color="auto"/>
                            <w:left w:val="none" w:sz="0" w:space="0" w:color="auto"/>
                            <w:bottom w:val="none" w:sz="0" w:space="0" w:color="auto"/>
                            <w:right w:val="none" w:sz="0" w:space="0" w:color="auto"/>
                          </w:divBdr>
                          <w:divsChild>
                            <w:div w:id="1420565102">
                              <w:marLeft w:val="0"/>
                              <w:marRight w:val="0"/>
                              <w:marTop w:val="0"/>
                              <w:marBottom w:val="0"/>
                              <w:divBdr>
                                <w:top w:val="none" w:sz="0" w:space="0" w:color="auto"/>
                                <w:left w:val="none" w:sz="0" w:space="0" w:color="auto"/>
                                <w:bottom w:val="none" w:sz="0" w:space="0" w:color="auto"/>
                                <w:right w:val="none" w:sz="0" w:space="0" w:color="auto"/>
                              </w:divBdr>
                              <w:divsChild>
                                <w:div w:id="2025739709">
                                  <w:marLeft w:val="0"/>
                                  <w:marRight w:val="0"/>
                                  <w:marTop w:val="0"/>
                                  <w:marBottom w:val="0"/>
                                  <w:divBdr>
                                    <w:top w:val="none" w:sz="0" w:space="0" w:color="auto"/>
                                    <w:left w:val="none" w:sz="0" w:space="0" w:color="auto"/>
                                    <w:bottom w:val="none" w:sz="0" w:space="0" w:color="auto"/>
                                    <w:right w:val="none" w:sz="0" w:space="0" w:color="auto"/>
                                  </w:divBdr>
                                  <w:divsChild>
                                    <w:div w:id="1625228716">
                                      <w:marLeft w:val="0"/>
                                      <w:marRight w:val="0"/>
                                      <w:marTop w:val="0"/>
                                      <w:marBottom w:val="0"/>
                                      <w:divBdr>
                                        <w:top w:val="none" w:sz="0" w:space="0" w:color="auto"/>
                                        <w:left w:val="none" w:sz="0" w:space="0" w:color="auto"/>
                                        <w:bottom w:val="none" w:sz="0" w:space="0" w:color="auto"/>
                                        <w:right w:val="none" w:sz="0" w:space="0" w:color="auto"/>
                                      </w:divBdr>
                                      <w:divsChild>
                                        <w:div w:id="1770270519">
                                          <w:marLeft w:val="0"/>
                                          <w:marRight w:val="0"/>
                                          <w:marTop w:val="0"/>
                                          <w:marBottom w:val="0"/>
                                          <w:divBdr>
                                            <w:top w:val="none" w:sz="0" w:space="0" w:color="auto"/>
                                            <w:left w:val="none" w:sz="0" w:space="0" w:color="auto"/>
                                            <w:bottom w:val="none" w:sz="0" w:space="0" w:color="auto"/>
                                            <w:right w:val="none" w:sz="0" w:space="0" w:color="auto"/>
                                          </w:divBdr>
                                        </w:div>
                                      </w:divsChild>
                                    </w:div>
                                    <w:div w:id="1612739805">
                                      <w:marLeft w:val="0"/>
                                      <w:marRight w:val="0"/>
                                      <w:marTop w:val="0"/>
                                      <w:marBottom w:val="0"/>
                                      <w:divBdr>
                                        <w:top w:val="none" w:sz="0" w:space="0" w:color="auto"/>
                                        <w:left w:val="none" w:sz="0" w:space="0" w:color="auto"/>
                                        <w:bottom w:val="none" w:sz="0" w:space="0" w:color="auto"/>
                                        <w:right w:val="none" w:sz="0" w:space="0" w:color="auto"/>
                                      </w:divBdr>
                                      <w:divsChild>
                                        <w:div w:id="13360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lcf76f155ced4ddcb4097134ff3c332f xmlns="4946c975-c88b-435e-8bf8-6fe59db94c45">
      <Terms xmlns="http://schemas.microsoft.com/office/infopath/2007/PartnerControls"/>
    </lcf76f155ced4ddcb4097134ff3c332f>
    <TaxCatchAll xmlns="944d4fd5-e469-4889-833d-002725e6c6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A720F8D432C44D9A685DD7B899D4DB" ma:contentTypeVersion="12" ma:contentTypeDescription="Create a new document." ma:contentTypeScope="" ma:versionID="7fc721f2c0f751f211e8c523db2ecb61">
  <xsd:schema xmlns:xsd="http://www.w3.org/2001/XMLSchema" xmlns:xs="http://www.w3.org/2001/XMLSchema" xmlns:p="http://schemas.microsoft.com/office/2006/metadata/properties" xmlns:ns2="4946c975-c88b-435e-8bf8-6fe59db94c45" xmlns:ns3="944d4fd5-e469-4889-833d-002725e6c61c" targetNamespace="http://schemas.microsoft.com/office/2006/metadata/properties" ma:root="true" ma:fieldsID="e47e4705fee5be66ad8fa4927401c36c" ns2:_="" ns3:_="">
    <xsd:import namespace="4946c975-c88b-435e-8bf8-6fe59db94c45"/>
    <xsd:import namespace="944d4fd5-e469-4889-833d-002725e6c6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6c975-c88b-435e-8bf8-6fe59db94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bbdd5f-eef8-4921-9c48-472742a806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d4fd5-e469-4889-833d-002725e6c6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108dcfe-91c3-4dde-bf90-33109a69675b}" ma:internalName="TaxCatchAll" ma:showField="CatchAllData" ma:web="944d4fd5-e469-4889-833d-002725e6c6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CAD8EC-F5E5-4C80-923A-4F74E377FD81}">
  <ds:schemaRefs>
    <ds:schemaRef ds:uri="http://schemas.microsoft.com/office/2006/documentManagement/types"/>
    <ds:schemaRef ds:uri="http://www.w3.org/XML/1998/namespace"/>
    <ds:schemaRef ds:uri="4946c975-c88b-435e-8bf8-6fe59db94c45"/>
    <ds:schemaRef ds:uri="http://schemas.openxmlformats.org/package/2006/metadata/core-properties"/>
    <ds:schemaRef ds:uri="http://purl.org/dc/dcmitype/"/>
    <ds:schemaRef ds:uri="http://purl.org/dc/elements/1.1/"/>
    <ds:schemaRef ds:uri="http://schemas.microsoft.com/office/infopath/2007/PartnerControls"/>
    <ds:schemaRef ds:uri="944d4fd5-e469-4889-833d-002725e6c61c"/>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05BC396-D033-4F24-B17B-6EADF8495DD4}">
  <ds:schemaRefs>
    <ds:schemaRef ds:uri="http://schemas.microsoft.com/sharepoint/v3/contenttype/forms"/>
  </ds:schemaRefs>
</ds:datastoreItem>
</file>

<file path=customXml/itemProps3.xml><?xml version="1.0" encoding="utf-8"?>
<ds:datastoreItem xmlns:ds="http://schemas.openxmlformats.org/officeDocument/2006/customXml" ds:itemID="{8950B883-533F-4E8E-AD0A-67559AB33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6c975-c88b-435e-8bf8-6fe59db94c45"/>
    <ds:schemaRef ds:uri="944d4fd5-e469-4889-833d-002725e6c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743</Words>
  <Characters>4284</Characters>
  <Application>Microsoft Office Word</Application>
  <DocSecurity>0</DocSecurity>
  <Lines>99</Lines>
  <Paragraphs>63</Paragraphs>
  <ScaleCrop>false</ScaleCrop>
  <Company>Secure Trust Bank PLC</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STB Group Role Profile Template</dc:title>
  <dc:creator>benbows</dc:creator>
  <cp:lastModifiedBy>Chris Harper</cp:lastModifiedBy>
  <cp:revision>26</cp:revision>
  <cp:lastPrinted>2020-01-29T07:33:00Z</cp:lastPrinted>
  <dcterms:created xsi:type="dcterms:W3CDTF">2025-10-14T08:34:00Z</dcterms:created>
  <dcterms:modified xsi:type="dcterms:W3CDTF">2025-10-14T08:51:00Z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0x010100DAA720F8D432C44D9A685DD7B899D4DB</vt:lpwstr>
  </property>
  <property fmtid="{D5CDD505-2E9C-101B-9397-08002B2CF9AE}" pid="3" name="Order">
    <vt:r8>21100</vt:r8>
  </property>
  <property fmtid="{D5CDD505-2E9C-101B-9397-08002B2CF9AE}" pid="4" name="ClassificationContentMarkingFooterShapeIds">
    <vt:lpwstr>32020273,4bfe0581,4a58b484</vt:lpwstr>
  </property>
  <property fmtid="{D5CDD505-2E9C-101B-9397-08002B2CF9AE}" pid="5" name="ClassificationContentMarkingFooterFontProps">
    <vt:lpwstr>#ff0000,10,Calibri</vt:lpwstr>
  </property>
  <property fmtid="{D5CDD505-2E9C-101B-9397-08002B2CF9AE}" pid="6" name="ClassificationContentMarkingFooterText">
    <vt:lpwstr>Company Confidential</vt:lpwstr>
  </property>
  <property fmtid="{D5CDD505-2E9C-101B-9397-08002B2CF9AE}" pid="7" name="MSIP_Label_ef6327e6-fc0e-4760-99e5-056f7efd02ce_Enabled">
    <vt:lpwstr>true</vt:lpwstr>
  </property>
  <property fmtid="{D5CDD505-2E9C-101B-9397-08002B2CF9AE}" pid="8" name="MSIP_Label_ef6327e6-fc0e-4760-99e5-056f7efd02ce_SetDate">
    <vt:lpwstr>2024-07-03T12:56:51Z</vt:lpwstr>
  </property>
  <property fmtid="{D5CDD505-2E9C-101B-9397-08002B2CF9AE}" pid="9" name="MSIP_Label_ef6327e6-fc0e-4760-99e5-056f7efd02ce_Method">
    <vt:lpwstr>Standard</vt:lpwstr>
  </property>
  <property fmtid="{D5CDD505-2E9C-101B-9397-08002B2CF9AE}" pid="10" name="MSIP_Label_ef6327e6-fc0e-4760-99e5-056f7efd02ce_Name">
    <vt:lpwstr>Company Confidential</vt:lpwstr>
  </property>
  <property fmtid="{D5CDD505-2E9C-101B-9397-08002B2CF9AE}" pid="11" name="MSIP_Label_ef6327e6-fc0e-4760-99e5-056f7efd02ce_SiteId">
    <vt:lpwstr>f22a49a4-3b88-46d2-951c-591470e3149b</vt:lpwstr>
  </property>
  <property fmtid="{D5CDD505-2E9C-101B-9397-08002B2CF9AE}" pid="12" name="MSIP_Label_ef6327e6-fc0e-4760-99e5-056f7efd02ce_ActionId">
    <vt:lpwstr>a2e7b818-33f2-4ed3-a82c-49cba1dc9a27</vt:lpwstr>
  </property>
  <property fmtid="{D5CDD505-2E9C-101B-9397-08002B2CF9AE}" pid="13" name="MSIP_Label_ef6327e6-fc0e-4760-99e5-056f7efd02ce_ContentBits">
    <vt:lpwstr>2</vt:lpwstr>
  </property>
  <property fmtid="{D5CDD505-2E9C-101B-9397-08002B2CF9AE}" pid="14" name="MediaServiceImageTags">
    <vt:lpwstr/>
  </property>
</Properties>
</file>